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F3136" w14:textId="289CE07E" w:rsidR="00DB4224" w:rsidRPr="004D752A" w:rsidRDefault="00393D25" w:rsidP="00DB422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4D752A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14:paraId="7F2D0AD7" w14:textId="57CEB4E3" w:rsidR="00BE04AE" w:rsidRPr="004D752A" w:rsidRDefault="00E42F16" w:rsidP="00D86A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330E95" w:rsidRPr="004D752A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="00BE04AE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="008A504F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D9227F" w:rsidRPr="004D752A">
        <w:rPr>
          <w:rFonts w:ascii="Times New Roman" w:hAnsi="Times New Roman" w:cs="Times New Roman"/>
          <w:sz w:val="24"/>
          <w:szCs w:val="24"/>
        </w:rPr>
        <w:t>The plot information of sampling sites</w:t>
      </w:r>
      <w:r w:rsidR="005553C2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EC1203" w:rsidRPr="004D752A">
        <w:rPr>
          <w:rFonts w:ascii="Times New Roman" w:hAnsi="Times New Roman" w:cs="Times New Roman"/>
          <w:sz w:val="24"/>
          <w:szCs w:val="24"/>
        </w:rPr>
        <w:t xml:space="preserve">located in </w:t>
      </w:r>
      <w:r w:rsidR="0071219A" w:rsidRPr="004D752A">
        <w:rPr>
          <w:rFonts w:ascii="Times New Roman" w:hAnsi="Times New Roman" w:cs="Times New Roman"/>
          <w:sz w:val="24"/>
          <w:szCs w:val="24"/>
        </w:rPr>
        <w:t xml:space="preserve">the </w:t>
      </w:r>
      <w:r w:rsidR="00EC1203" w:rsidRPr="004D752A">
        <w:rPr>
          <w:rFonts w:ascii="Times New Roman" w:hAnsi="Times New Roman" w:cs="Times New Roman"/>
          <w:sz w:val="24"/>
          <w:szCs w:val="24"/>
        </w:rPr>
        <w:t xml:space="preserve">southeastern </w:t>
      </w:r>
      <w:r w:rsidR="002E7520" w:rsidRPr="004D752A">
        <w:rPr>
          <w:rFonts w:ascii="Times New Roman" w:hAnsi="Times New Roman" w:cs="Times New Roman"/>
          <w:sz w:val="24"/>
          <w:szCs w:val="24"/>
        </w:rPr>
        <w:t>Tibetan plateau</w:t>
      </w:r>
      <w:r w:rsidR="005553C2" w:rsidRPr="004D752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63"/>
        <w:gridCol w:w="1625"/>
        <w:gridCol w:w="2099"/>
        <w:gridCol w:w="3713"/>
        <w:gridCol w:w="1226"/>
        <w:gridCol w:w="1242"/>
        <w:gridCol w:w="1178"/>
        <w:gridCol w:w="1912"/>
      </w:tblGrid>
      <w:tr w:rsidR="004D752A" w:rsidRPr="004D752A" w14:paraId="1D2512C0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C018BE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Plot ID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6138C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Sampling date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6CBB03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Sampling time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F33EED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65FB70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Latitude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0FD757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Longitude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6901BB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Elevation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183176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 xml:space="preserve">Ecosystem type </w:t>
            </w:r>
          </w:p>
        </w:tc>
      </w:tr>
      <w:tr w:rsidR="004D752A" w:rsidRPr="004D752A" w14:paraId="4DAEA3E6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24D04C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L-1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FBE028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2019.07.11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773D34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17CAE2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Deqing, Yunnan Province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73298F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28°16′5″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B23F4E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99°12′57″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D78323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2810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72A529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Mixed forest</w:t>
            </w:r>
          </w:p>
        </w:tc>
      </w:tr>
      <w:tr w:rsidR="004D752A" w:rsidRPr="004D752A" w14:paraId="1E63C533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287D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L-2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33D4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2019.07.13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24FF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11:25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19C28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Changdu,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0689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29°38′15″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8922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98°8′22″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C291A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4245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061AE2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Alpine meadow</w:t>
            </w:r>
          </w:p>
        </w:tc>
      </w:tr>
      <w:tr w:rsidR="004D752A" w:rsidRPr="004D752A" w14:paraId="6BC9AC1F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90E8A0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L-3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93DA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2019.07.14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02A4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2DF8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Changdu,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7046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29°53′32″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1D27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96°40′46″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55002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3900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2F3532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Alpine meadow</w:t>
            </w:r>
          </w:p>
        </w:tc>
      </w:tr>
      <w:tr w:rsidR="004D752A" w:rsidRPr="004D752A" w14:paraId="012720D9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D20D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L-4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2A50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2019.07.14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13F0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9CC33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Changdu,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F9171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29°41′9″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8144B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96°43′37″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2F3E9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4420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081DDC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Alpine meadow</w:t>
            </w:r>
          </w:p>
        </w:tc>
      </w:tr>
      <w:tr w:rsidR="004D752A" w:rsidRPr="004D752A" w14:paraId="14EAFB8E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3E5B8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L-5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0A93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2019.07.17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D8CBC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F0DA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Linzhi,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8B908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29°19′24″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3F16B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97°9′52″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16B10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3814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53532C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 xml:space="preserve">Coniferous </w:t>
            </w:r>
            <w:r w:rsidRPr="007A1E86">
              <w:rPr>
                <w:rFonts w:ascii="Times New Roman" w:eastAsia="SimSun" w:hAnsi="Times New Roman" w:cs="Times New Roman"/>
                <w:sz w:val="20"/>
                <w:szCs w:val="20"/>
              </w:rPr>
              <w:t>forest</w:t>
            </w:r>
          </w:p>
        </w:tc>
      </w:tr>
      <w:tr w:rsidR="004D752A" w:rsidRPr="004D752A" w14:paraId="38FECEC9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12DA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L-6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1734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2019.07.17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B03E30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12:40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E97A5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Linzhi,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1C777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29°19′11″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20315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97°10′44″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12B38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3655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9B3FD0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 xml:space="preserve">Coniferous </w:t>
            </w:r>
            <w:r w:rsidRPr="007A1E86">
              <w:rPr>
                <w:rFonts w:ascii="Times New Roman" w:eastAsia="SimSun" w:hAnsi="Times New Roman" w:cs="Times New Roman"/>
                <w:sz w:val="20"/>
                <w:szCs w:val="20"/>
              </w:rPr>
              <w:t>forest</w:t>
            </w:r>
          </w:p>
        </w:tc>
      </w:tr>
      <w:tr w:rsidR="004D752A" w:rsidRPr="004D752A" w14:paraId="7A243B17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4FB54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L-7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B6BB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2019.07.17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F56E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550C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Linzhi,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7D38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29°7′5″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BC773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97°15′20″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9F70F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3124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CBD02E0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 xml:space="preserve">Coniferous </w:t>
            </w:r>
            <w:r w:rsidRPr="007A1E86">
              <w:rPr>
                <w:rFonts w:ascii="Times New Roman" w:eastAsia="SimSun" w:hAnsi="Times New Roman" w:cs="Times New Roman"/>
                <w:sz w:val="20"/>
                <w:szCs w:val="20"/>
              </w:rPr>
              <w:t>forest</w:t>
            </w:r>
          </w:p>
        </w:tc>
      </w:tr>
      <w:tr w:rsidR="004D752A" w:rsidRPr="004D752A" w14:paraId="539BF612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FBDAF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L-8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C0815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2019.07.17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9EB2A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16:30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8337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Linzhi,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A452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28°50′30″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CA1F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97°29′21″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F748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2629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7661E0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Mixed forest</w:t>
            </w:r>
          </w:p>
        </w:tc>
      </w:tr>
      <w:tr w:rsidR="004D752A" w:rsidRPr="004D752A" w14:paraId="533CFD89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BFB7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L-9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ABF6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2019.07.18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E7F1B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12:30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F05B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Linzhi, Tibet Autonomous Region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B7F05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28°31′51″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4C38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98°22′42″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EBEC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2EAC2B9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Dry-hot valley</w:t>
            </w:r>
          </w:p>
        </w:tc>
      </w:tr>
      <w:tr w:rsidR="004D752A" w:rsidRPr="004D752A" w14:paraId="18767D21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751C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L-10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A07E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2019.07.19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F02D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DDA41E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Nujiang, Yunnan Province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DBF7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28°2′57″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7AE7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98°35′32″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C204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1563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8048D3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Mixed forest</w:t>
            </w:r>
          </w:p>
        </w:tc>
      </w:tr>
      <w:tr w:rsidR="004D752A" w:rsidRPr="004D752A" w14:paraId="7BC97CD7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B107D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L-11</w:t>
            </w: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4596A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2019.07.20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6EE5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2F16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Nujiang, Yunnan Province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3C15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26°32′9″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C07C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98°53′51″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2745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1090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B53546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Evergreen forest</w:t>
            </w:r>
          </w:p>
        </w:tc>
      </w:tr>
      <w:tr w:rsidR="004D752A" w:rsidRPr="004D752A" w14:paraId="1616CA9E" w14:textId="77777777" w:rsidTr="00341C5F">
        <w:trPr>
          <w:trHeight w:val="288"/>
          <w:jc w:val="center"/>
        </w:trPr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BC75011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L-12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857A812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2019.07.20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5D772CF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14:20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55C58D8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Nujiang, Yunnan Province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C95B04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25°58′5″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1B58EBB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98°50′27″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317387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29C27C" w14:textId="77777777" w:rsidR="00173998" w:rsidRPr="004D752A" w:rsidRDefault="00173998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Evergreen forest</w:t>
            </w:r>
          </w:p>
        </w:tc>
      </w:tr>
    </w:tbl>
    <w:p w14:paraId="1D21A599" w14:textId="77777777" w:rsidR="00331E3D" w:rsidRPr="004D752A" w:rsidRDefault="00331E3D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331E3D" w:rsidRPr="004D752A" w:rsidSect="00644F3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544F8F6" w14:textId="04FC7566" w:rsidR="005F5B11" w:rsidRPr="004D752A" w:rsidRDefault="00E42F16" w:rsidP="00E42F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330E95" w:rsidRPr="004D752A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="00E83BDC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658F" w:rsidRPr="004D752A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="00B06551" w:rsidRPr="004D75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84EB7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4D9B" w:rsidRPr="004D752A">
        <w:rPr>
          <w:rFonts w:ascii="Times New Roman" w:hAnsi="Times New Roman" w:cs="Times New Roman"/>
          <w:sz w:val="24"/>
          <w:szCs w:val="24"/>
        </w:rPr>
        <w:t>Correlations between Rs</w:t>
      </w:r>
      <w:r w:rsidR="001D641E" w:rsidRPr="004D752A">
        <w:rPr>
          <w:rFonts w:ascii="Times New Roman" w:hAnsi="Times New Roman" w:cs="Times New Roman"/>
          <w:sz w:val="24"/>
          <w:szCs w:val="24"/>
        </w:rPr>
        <w:t xml:space="preserve"> and diversity </w:t>
      </w:r>
      <w:r w:rsidR="00994ECF" w:rsidRPr="004D752A">
        <w:rPr>
          <w:rFonts w:ascii="Times New Roman" w:hAnsi="Times New Roman" w:cs="Times New Roman"/>
          <w:sz w:val="24"/>
          <w:szCs w:val="24"/>
        </w:rPr>
        <w:t xml:space="preserve">indices </w:t>
      </w:r>
      <w:r w:rsidR="001D641E" w:rsidRPr="004D752A">
        <w:rPr>
          <w:rFonts w:ascii="Times New Roman" w:hAnsi="Times New Roman" w:cs="Times New Roman"/>
          <w:sz w:val="24"/>
          <w:szCs w:val="24"/>
        </w:rPr>
        <w:t>of</w:t>
      </w:r>
      <w:r w:rsidR="002F4D9B" w:rsidRPr="004D752A">
        <w:rPr>
          <w:rFonts w:ascii="Times New Roman" w:hAnsi="Times New Roman" w:cs="Times New Roman"/>
          <w:sz w:val="24"/>
          <w:szCs w:val="24"/>
        </w:rPr>
        <w:t xml:space="preserve"> the whole community and abundant phyla</w:t>
      </w:r>
      <w:r w:rsidR="00BB31BA" w:rsidRPr="004D752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975"/>
        <w:gridCol w:w="1481"/>
        <w:gridCol w:w="1167"/>
        <w:gridCol w:w="1153"/>
        <w:gridCol w:w="1496"/>
        <w:gridCol w:w="296"/>
        <w:gridCol w:w="1421"/>
        <w:gridCol w:w="1086"/>
        <w:gridCol w:w="1183"/>
        <w:gridCol w:w="1700"/>
      </w:tblGrid>
      <w:tr w:rsidR="004D752A" w:rsidRPr="004D752A" w14:paraId="7C954CEF" w14:textId="77777777" w:rsidTr="00BB31BA">
        <w:trPr>
          <w:trHeight w:val="255"/>
          <w:jc w:val="center"/>
        </w:trPr>
        <w:tc>
          <w:tcPr>
            <w:tcW w:w="106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0FB714" w14:textId="77777777" w:rsidR="005F5B11" w:rsidRPr="004D752A" w:rsidRDefault="005F5B11" w:rsidP="00C3667E">
            <w:pPr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Taxa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EF5F92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Abundance</w:t>
            </w:r>
          </w:p>
        </w:tc>
        <w:tc>
          <w:tcPr>
            <w:tcW w:w="14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322DB1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α-diversity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right w:val="nil"/>
            </w:tcBorders>
          </w:tcPr>
          <w:p w14:paraId="390FCE58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6BE74D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β-diversity</w:t>
            </w:r>
          </w:p>
        </w:tc>
      </w:tr>
      <w:tr w:rsidR="004D752A" w:rsidRPr="004D752A" w14:paraId="10A0C8C6" w14:textId="77777777" w:rsidTr="00BB31BA">
        <w:trPr>
          <w:trHeight w:val="255"/>
          <w:jc w:val="center"/>
        </w:trPr>
        <w:tc>
          <w:tcPr>
            <w:tcW w:w="106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57679" w14:textId="77777777" w:rsidR="005F5B11" w:rsidRPr="004D752A" w:rsidRDefault="005F5B11" w:rsidP="00C3667E">
            <w:pPr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EA6FE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95077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Richness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0B82C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Shannon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6731C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1/(Simpson)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1ACE37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5F40A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Bray.Curtis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FF83A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Jaccard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2A5AE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Sorensen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AF187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Morisita-Horn</w:t>
            </w:r>
          </w:p>
        </w:tc>
      </w:tr>
      <w:tr w:rsidR="004D752A" w:rsidRPr="004D752A" w14:paraId="01C44354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09CF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Bacterial community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BEE5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\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2620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0.199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7BE2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596B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C389B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774A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0.266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3A4A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0.386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F8C8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0.385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F015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0.385</w:t>
            </w:r>
          </w:p>
        </w:tc>
      </w:tr>
      <w:tr w:rsidR="004D752A" w:rsidRPr="004D752A" w14:paraId="5801AA47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93C4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Proteobacteria (27.4%)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CA8C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0.539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38F9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0.544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78D3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D11AC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76FDE2A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ED9CC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A546D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C05F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9EB13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23DA7190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463A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Acidobacteria (24.7%)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8F02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1837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C9B9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0.296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A786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0.227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5FEAD5B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6ECC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0.294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794A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0.384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F4B4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0.382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8810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0.382</w:t>
            </w:r>
          </w:p>
        </w:tc>
      </w:tr>
      <w:tr w:rsidR="004D752A" w:rsidRPr="004D752A" w14:paraId="3E91E05E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6580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Bacteroidetes (11.9%)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99E3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77F1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390C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568E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0.197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0562B3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52A9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0.332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F8028" w14:textId="7907CD00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</w:t>
            </w:r>
            <w:r w:rsidR="0065573F"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4413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0.371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6442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0.371</w:t>
            </w:r>
          </w:p>
        </w:tc>
      </w:tr>
      <w:tr w:rsidR="004D752A" w:rsidRPr="004D752A" w14:paraId="52909D3E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3935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Actinobacteria (10.6%)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495E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-0.337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764E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-0.418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6F5A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-0.301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A7AD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27E7FB2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AC79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0.316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8673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0.419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D788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0.416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4FBE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0.416</w:t>
            </w:r>
          </w:p>
        </w:tc>
      </w:tr>
      <w:tr w:rsidR="004D752A" w:rsidRPr="004D752A" w14:paraId="06A632EA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2293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Planctomycetes (8.8%)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542D1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243A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9A94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0.227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07D5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5D36077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9404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0.391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42B7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0.339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4C40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0.340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04EA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0.340</w:t>
            </w:r>
          </w:p>
        </w:tc>
      </w:tr>
      <w:tr w:rsidR="004D752A" w:rsidRPr="004D752A" w14:paraId="41C980B9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F11B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Chloroflexi (5.0%)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D783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8D26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-0.244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CBB1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357D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3FDF3A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A178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0.342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479A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0.366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C6BB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0.371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E0A9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0.371</w:t>
            </w:r>
          </w:p>
        </w:tc>
      </w:tr>
      <w:tr w:rsidR="004D752A" w:rsidRPr="004D752A" w14:paraId="12A18DB1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C1DAF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Gemmatimodetes (3.7%)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BB2A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-0.443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219C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-0.415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377B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405D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7C0CDA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ED45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0.341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3EDF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0.507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BC0B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0.504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E077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0.504</w:t>
            </w:r>
          </w:p>
        </w:tc>
      </w:tr>
      <w:tr w:rsidR="004D752A" w:rsidRPr="004D752A" w14:paraId="76DFEC05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85E2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Verrucomicrobia (2.7%)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E0CF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5103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CD53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0.280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B9B4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0.295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E90006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B551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0.210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B401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7C20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0.233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B351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0.233</w:t>
            </w:r>
          </w:p>
        </w:tc>
      </w:tr>
      <w:tr w:rsidR="004D752A" w:rsidRPr="004D752A" w14:paraId="42869C9C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7F05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Cyanobacteria (0.9%)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B986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-0.377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2094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-0.374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B81B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-0.232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B88B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8B9BD4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E7DD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0.290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DA9E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0.457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B906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0.457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FB3E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0.457</w:t>
            </w:r>
          </w:p>
        </w:tc>
      </w:tr>
      <w:tr w:rsidR="004D752A" w:rsidRPr="004D752A" w14:paraId="0606FCC6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DCC5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Rokubacteria (0.8%)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C521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F57AF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7A59C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3D6A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6DF967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9B66F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C9B32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EA931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9D4D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41CBD79C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F90B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Patescibacteria (0.6%)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2DEEE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3371A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B198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F73C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A78D54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9A218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0484F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CF00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4164F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6B8471E3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6120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Armatimodetes (0.6%)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9E03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-0.498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B84C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-0.528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1CE9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-0.519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F39D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-0.476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356AD5C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82A0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0.427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2311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0.436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2A05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0.447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EFB8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0.447</w:t>
            </w:r>
          </w:p>
        </w:tc>
      </w:tr>
      <w:tr w:rsidR="004D752A" w:rsidRPr="004D752A" w14:paraId="27122BBE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F75E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Nitrospirae (0.5%)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BAC2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-0.281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97B8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434E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-0.232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EFD8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-0.197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0FA0FBF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DDC2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2FC2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0.419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09BB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0.404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3A29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0.404</w:t>
            </w:r>
          </w:p>
        </w:tc>
      </w:tr>
      <w:tr w:rsidR="004D752A" w:rsidRPr="004D752A" w14:paraId="25823416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CF2B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Firmicutes (0.5%)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C98D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0191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0.285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F6EE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0.310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E952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0.238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7BD793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F668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E24E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BCC6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C59E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591059C6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EDD0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Latescibacteria (0.3%)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3F26B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0.219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7D30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0.302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6A8E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0.334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B6496" w14:textId="7902BC89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0.34</w:t>
            </w:r>
            <w:r w:rsidR="0065573F"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56EBC3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6544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C15A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6F2F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4DFF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4A08CCB0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DB5E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Elusimicrobia (0.2%)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C883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211A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CEB1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2E77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29F740A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776B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0.200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251F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EC0B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0.229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382A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0.229</w:t>
            </w:r>
          </w:p>
        </w:tc>
      </w:tr>
      <w:tr w:rsidR="004D752A" w:rsidRPr="004D752A" w14:paraId="27820A9B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4B5C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Entotheonellaeota (0.2%)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4F6F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2525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CD44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976D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-0.224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28722E3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4C33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1BB6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FD8A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858C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0.224</w:t>
            </w:r>
          </w:p>
        </w:tc>
      </w:tr>
      <w:tr w:rsidR="004D752A" w:rsidRPr="004D752A" w14:paraId="1F84D72F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A703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FBP (0.1%)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CFB9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-0.534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D10C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-0.537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A316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-0.517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55D3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-0.475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6984B31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712C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0.466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7660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0.454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30F2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0.457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97D3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0.457</w:t>
            </w:r>
          </w:p>
        </w:tc>
      </w:tr>
      <w:tr w:rsidR="004D752A" w:rsidRPr="004D752A" w14:paraId="14CFC169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FEEC1" w14:textId="77777777" w:rsidR="005F5B11" w:rsidRPr="007A1E86" w:rsidRDefault="005F5B11" w:rsidP="00C3667E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Fungal community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7434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\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D84A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0.234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64CB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ABB3D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7E1DDF0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342B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0.274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3B23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896E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0.375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1511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0.375</w:t>
            </w:r>
          </w:p>
        </w:tc>
      </w:tr>
      <w:tr w:rsidR="004D752A" w:rsidRPr="004D752A" w14:paraId="5EBF529B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9085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Ascomycota (49.0%)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3FAB5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-0.195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5DB0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0.255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088B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9A0E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4CAEC89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2EAD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79EE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0.330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80698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0.330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1C6A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0.330</w:t>
            </w:r>
          </w:p>
        </w:tc>
      </w:tr>
      <w:tr w:rsidR="004D752A" w:rsidRPr="004D752A" w14:paraId="5EC210E6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DEE5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Basidiomycota (26.4%)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3E82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0.364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F299E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0.377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C645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35F6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14:paraId="75B0233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51B8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0.219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CE1D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0642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FCF5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2703665A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2EA8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Mortierellomycota (14.4%)</w:t>
            </w:r>
          </w:p>
        </w:tc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F7DBA7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5678CD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0.207</w:t>
            </w:r>
          </w:p>
        </w:tc>
        <w:tc>
          <w:tcPr>
            <w:tcW w:w="4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0923E7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5731D77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right w:val="nil"/>
            </w:tcBorders>
          </w:tcPr>
          <w:p w14:paraId="0C3E4DF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41367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D2A51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113DF2A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64FB2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52A" w:rsidRPr="004D752A" w14:paraId="7688FB96" w14:textId="77777777" w:rsidTr="00BB31BA">
        <w:trPr>
          <w:trHeight w:val="255"/>
          <w:jc w:val="center"/>
        </w:trPr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7A5AA5" w14:textId="77777777" w:rsidR="005F5B11" w:rsidRPr="007A1E86" w:rsidRDefault="005F5B11" w:rsidP="00C3667E">
            <w:pPr>
              <w:ind w:firstLineChars="200" w:firstLine="400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 xml:space="preserve">Chytridiomycota </w:t>
            </w: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(0.6%)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F43E84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-0.358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0F07DF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-0.343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ADDF82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6474D6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E32443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F2F51C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0.203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0B1F3B0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0.275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5DE6979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0.288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812C31" w14:textId="77777777" w:rsidR="005F5B11" w:rsidRPr="007A1E86" w:rsidRDefault="005F5B11" w:rsidP="0065573F">
            <w:pPr>
              <w:ind w:rightChars="200" w:right="42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4D752A">
              <w:rPr>
                <w:rFonts w:ascii="Times New Roman" w:hAnsi="Times New Roman" w:cs="Times New Roman"/>
                <w:sz w:val="20"/>
                <w:szCs w:val="20"/>
              </w:rPr>
              <w:t>0.288</w:t>
            </w:r>
          </w:p>
        </w:tc>
      </w:tr>
    </w:tbl>
    <w:p w14:paraId="66E41CA0" w14:textId="3D8F155F" w:rsidR="00BB31BA" w:rsidRPr="004D752A" w:rsidRDefault="00BB31BA" w:rsidP="00BB31B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Pr="004D752A">
        <w:rPr>
          <w:rFonts w:ascii="Times New Roman" w:hAnsi="Times New Roman" w:cs="Times New Roman"/>
          <w:sz w:val="24"/>
          <w:szCs w:val="24"/>
        </w:rPr>
        <w:t xml:space="preserve">: </w:t>
      </w:r>
      <w:r w:rsidR="00E42F16" w:rsidRPr="004D752A">
        <w:rPr>
          <w:rFonts w:ascii="Times New Roman" w:hAnsi="Times New Roman" w:cs="Times New Roman"/>
          <w:sz w:val="24"/>
          <w:szCs w:val="24"/>
        </w:rPr>
        <w:t>P</w:t>
      </w:r>
      <w:r w:rsidRPr="004D752A">
        <w:rPr>
          <w:rFonts w:ascii="Times New Roman" w:hAnsi="Times New Roman" w:cs="Times New Roman"/>
          <w:sz w:val="24"/>
          <w:szCs w:val="24"/>
        </w:rPr>
        <w:t>hyla with a relative abundance of &gt; 0.1%</w:t>
      </w:r>
      <w:r w:rsidR="00E42F16" w:rsidRPr="004D752A">
        <w:rPr>
          <w:rFonts w:ascii="Times New Roman" w:hAnsi="Times New Roman" w:cs="Times New Roman"/>
          <w:sz w:val="24"/>
          <w:szCs w:val="24"/>
        </w:rPr>
        <w:t xml:space="preserve"> are selected</w:t>
      </w:r>
      <w:r w:rsidRPr="004D752A">
        <w:rPr>
          <w:rFonts w:ascii="Times New Roman" w:hAnsi="Times New Roman" w:cs="Times New Roman"/>
          <w:sz w:val="24"/>
          <w:szCs w:val="24"/>
        </w:rPr>
        <w:t>. The percentage in parentheses indicates the average of the relative abundance of each phylum. Only identified phyla after the taxonomic annotation and significant associations (P &lt; 0.050) are shown.</w:t>
      </w:r>
    </w:p>
    <w:p w14:paraId="6B8C9269" w14:textId="5FED14D4" w:rsidR="002E7520" w:rsidRPr="004D752A" w:rsidRDefault="002E7520" w:rsidP="00341C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BEF835" w14:textId="77777777" w:rsidR="002E7520" w:rsidRPr="004D752A" w:rsidRDefault="002E7520" w:rsidP="002E7520">
      <w:pPr>
        <w:rPr>
          <w:rFonts w:ascii="Times New Roman" w:hAnsi="Times New Roman" w:cs="Times New Roman"/>
          <w:b/>
          <w:bCs/>
          <w:sz w:val="24"/>
          <w:szCs w:val="24"/>
        </w:rPr>
        <w:sectPr w:rsidR="002E7520" w:rsidRPr="004D752A" w:rsidSect="00644F3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372600C" w14:textId="6A6619C7" w:rsidR="001817EF" w:rsidRPr="007A1E86" w:rsidRDefault="002E74CD" w:rsidP="007A1E8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330E95" w:rsidRPr="004D752A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0151" w:rsidRPr="004D752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6658F" w:rsidRPr="004D752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B6C5F" w:rsidRPr="004D75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D3420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752A" w:rsidRPr="007A1E86">
        <w:rPr>
          <w:rFonts w:ascii="Times New Roman" w:hAnsi="Times New Roman" w:cs="Times New Roman"/>
          <w:sz w:val="24"/>
          <w:szCs w:val="24"/>
        </w:rPr>
        <w:t>Explained variances (R</w:t>
      </w:r>
      <w:r w:rsidR="004D752A" w:rsidRPr="007A1E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D752A" w:rsidRPr="007A1E86">
        <w:rPr>
          <w:rFonts w:ascii="Times New Roman" w:hAnsi="Times New Roman" w:cs="Times New Roman"/>
          <w:sz w:val="24"/>
          <w:szCs w:val="24"/>
        </w:rPr>
        <w:t>) of linear regression correlations between microbial diversity and Rs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27"/>
        <w:gridCol w:w="1175"/>
        <w:gridCol w:w="1172"/>
        <w:gridCol w:w="222"/>
        <w:gridCol w:w="1175"/>
        <w:gridCol w:w="1172"/>
      </w:tblGrid>
      <w:tr w:rsidR="004D752A" w:rsidRPr="004D752A" w14:paraId="3149872A" w14:textId="77777777" w:rsidTr="00341C5F">
        <w:trPr>
          <w:trHeight w:val="28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65C4" w14:textId="77777777" w:rsidR="00D5342F" w:rsidRPr="007A1E86" w:rsidRDefault="00D5342F" w:rsidP="00341C5F">
            <w:pPr>
              <w:jc w:val="lef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Taxonomic </w:t>
            </w:r>
          </w:p>
          <w:p w14:paraId="4347BB70" w14:textId="77777777" w:rsidR="00D5342F" w:rsidRPr="007A1E86" w:rsidRDefault="00D5342F" w:rsidP="00341C5F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resolutions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E8A1C" w14:textId="09FBEE77" w:rsidR="00D5342F" w:rsidRPr="007A1E86" w:rsidRDefault="00D5342F" w:rsidP="00341C5F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Bacterial </w:t>
            </w:r>
            <w:r w:rsidRPr="004D752A">
              <w:rPr>
                <w:rFonts w:ascii="Times New Roman" w:eastAsia="DengXian" w:hAnsi="Times New Roman" w:cs="Times New Roman"/>
                <w:kern w:val="0"/>
                <w:sz w:val="22"/>
              </w:rPr>
              <w:t>communities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27352685" w14:textId="77777777" w:rsidR="00D5342F" w:rsidRPr="007A1E86" w:rsidRDefault="00D5342F" w:rsidP="00341C5F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387B2" w14:textId="021045E1" w:rsidR="00D5342F" w:rsidRPr="007A1E86" w:rsidRDefault="00D5342F" w:rsidP="00341C5F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Fungal </w:t>
            </w:r>
            <w:r w:rsidRPr="004D752A">
              <w:rPr>
                <w:rFonts w:ascii="Times New Roman" w:eastAsia="DengXian" w:hAnsi="Times New Roman" w:cs="Times New Roman"/>
                <w:kern w:val="0"/>
                <w:sz w:val="22"/>
              </w:rPr>
              <w:t>communities</w:t>
            </w:r>
          </w:p>
        </w:tc>
      </w:tr>
      <w:tr w:rsidR="004D752A" w:rsidRPr="004D752A" w14:paraId="042325F0" w14:textId="77777777" w:rsidTr="00341C5F">
        <w:trPr>
          <w:trHeight w:val="290"/>
          <w:jc w:val="center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32561" w14:textId="77777777" w:rsidR="00D5342F" w:rsidRPr="00693A59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DF33F" w14:textId="77777777" w:rsidR="00D5342F" w:rsidRPr="00693A59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693A59">
              <w:rPr>
                <w:rFonts w:ascii="Times New Roman" w:eastAsia="DengXian" w:hAnsi="Times New Roman" w:cs="Times New Roman"/>
                <w:kern w:val="0"/>
                <w:sz w:val="22"/>
              </w:rPr>
              <w:t>α-diversity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99F36" w14:textId="77777777" w:rsidR="00D5342F" w:rsidRPr="00693A59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693A59">
              <w:rPr>
                <w:rFonts w:ascii="Times New Roman" w:eastAsia="DengXian" w:hAnsi="Times New Roman" w:cs="Times New Roman"/>
                <w:kern w:val="0"/>
                <w:sz w:val="22"/>
              </w:rPr>
              <w:t>β-diversity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CDDC709" w14:textId="77777777" w:rsidR="00D5342F" w:rsidRPr="00693A59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99E2E" w14:textId="77777777" w:rsidR="00D5342F" w:rsidRPr="00693A59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693A59">
              <w:rPr>
                <w:rFonts w:ascii="Times New Roman" w:eastAsia="DengXian" w:hAnsi="Times New Roman" w:cs="Times New Roman"/>
                <w:kern w:val="0"/>
                <w:sz w:val="22"/>
              </w:rPr>
              <w:t>α-diversity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61291" w14:textId="77777777" w:rsidR="00D5342F" w:rsidRPr="00693A59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693A59">
              <w:rPr>
                <w:rFonts w:ascii="Times New Roman" w:eastAsia="DengXian" w:hAnsi="Times New Roman" w:cs="Times New Roman"/>
                <w:kern w:val="0"/>
                <w:sz w:val="22"/>
              </w:rPr>
              <w:t>β-diversity</w:t>
            </w:r>
          </w:p>
        </w:tc>
      </w:tr>
      <w:tr w:rsidR="004D752A" w:rsidRPr="004D752A" w14:paraId="4AA7FCC8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12D2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ASV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E9B2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0.027*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F840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0.050**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FA9DFF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107C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0.008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13E83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0.075***</w:t>
            </w:r>
          </w:p>
        </w:tc>
      </w:tr>
      <w:tr w:rsidR="004D752A" w:rsidRPr="004D752A" w14:paraId="7FF5FC99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72A7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OTU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3D04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0.016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C62E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0.032*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DC92C6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9B62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0.021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0D631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0.062**  </w:t>
            </w:r>
          </w:p>
        </w:tc>
      </w:tr>
      <w:tr w:rsidR="004D752A" w:rsidRPr="004D752A" w14:paraId="560E9076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81E1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B57CC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0.080**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1CC0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0.040*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FFE451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C6D9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0.002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76159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0.045**  </w:t>
            </w:r>
          </w:p>
        </w:tc>
      </w:tr>
      <w:tr w:rsidR="004D752A" w:rsidRPr="004D752A" w14:paraId="18A6DCCD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E5BF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family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292EC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0.043*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4CF6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0.034*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74626B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6FAC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0.009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8FA4C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0.039*    </w:t>
            </w:r>
          </w:p>
        </w:tc>
      </w:tr>
      <w:tr w:rsidR="004D752A" w:rsidRPr="004D752A" w14:paraId="5C844ED2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57DF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F715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0.009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97C7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0.031*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167B24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09B7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0.007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4920F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0.056**  </w:t>
            </w:r>
          </w:p>
        </w:tc>
      </w:tr>
      <w:tr w:rsidR="004D752A" w:rsidRPr="004D752A" w14:paraId="113E5CCD" w14:textId="77777777" w:rsidTr="00341C5F">
        <w:trPr>
          <w:trHeight w:val="5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B46A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class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3674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-0.003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C1DA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0.004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B0AD7F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D128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-0.006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0B436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0.037*    </w:t>
            </w:r>
          </w:p>
        </w:tc>
      </w:tr>
      <w:tr w:rsidR="004D752A" w:rsidRPr="004D752A" w14:paraId="635509DC" w14:textId="77777777" w:rsidTr="00341C5F">
        <w:trPr>
          <w:trHeight w:val="29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AEE81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phylum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C9006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0.005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E02C3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0.012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4C9861" w14:textId="77777777" w:rsidR="00D5342F" w:rsidRPr="007A1E86" w:rsidRDefault="00D5342F" w:rsidP="00341C5F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E9B28" w14:textId="77777777" w:rsidR="00D5342F" w:rsidRPr="007A1E86" w:rsidRDefault="00D5342F" w:rsidP="00341C5F">
            <w:pPr>
              <w:widowControl/>
              <w:jc w:val="righ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2"/>
              </w:rPr>
              <w:t>0.040*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12FFCF" w14:textId="77777777" w:rsidR="00D5342F" w:rsidRPr="007A1E86" w:rsidRDefault="00D5342F" w:rsidP="00341C5F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7A1E86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0.011      </w:t>
            </w:r>
          </w:p>
        </w:tc>
      </w:tr>
    </w:tbl>
    <w:p w14:paraId="67547E15" w14:textId="180C8E4B" w:rsidR="00E421AB" w:rsidRPr="004D752A" w:rsidRDefault="002E74CD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Pr="004D752A">
        <w:rPr>
          <w:rFonts w:ascii="Times New Roman" w:hAnsi="Times New Roman" w:cs="Times New Roman"/>
          <w:sz w:val="24"/>
          <w:szCs w:val="24"/>
        </w:rPr>
        <w:t>: Coefficients and R</w:t>
      </w:r>
      <w:r w:rsidRPr="004D75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4664F">
        <w:rPr>
          <w:rFonts w:ascii="Times New Roman" w:hAnsi="Times New Roman" w:cs="Times New Roman"/>
          <w:sz w:val="24"/>
          <w:szCs w:val="24"/>
        </w:rPr>
        <w:t xml:space="preserve"> </w:t>
      </w:r>
      <w:r w:rsidR="00C4664F">
        <w:rPr>
          <w:rFonts w:ascii="Times New Roman" w:hAnsi="Times New Roman" w:cs="Times New Roman" w:hint="eastAsia"/>
          <w:sz w:val="24"/>
          <w:szCs w:val="24"/>
        </w:rPr>
        <w:t>we</w:t>
      </w:r>
      <w:r w:rsidRPr="004D752A">
        <w:rPr>
          <w:rFonts w:ascii="Times New Roman" w:hAnsi="Times New Roman" w:cs="Times New Roman"/>
          <w:sz w:val="24"/>
          <w:szCs w:val="24"/>
        </w:rPr>
        <w:t>re evaluated by the linear fitting model. The significance level is labeled by: *, P &lt; 0.050; **, P &lt; 0.010; ***, P &lt; 0.001.</w:t>
      </w:r>
    </w:p>
    <w:p w14:paraId="0D46F4B2" w14:textId="77777777" w:rsidR="004D752A" w:rsidRPr="004D752A" w:rsidRDefault="004D752A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4D752A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F08289" w14:textId="1D7A40C0" w:rsidR="004D752A" w:rsidRPr="007A1E86" w:rsidRDefault="004D752A" w:rsidP="007A1E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60545643"/>
      <w:r w:rsidRPr="007A1E8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A1E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A1E86">
        <w:rPr>
          <w:rFonts w:ascii="Times New Roman" w:hAnsi="Times New Roman" w:cs="Times New Roman"/>
          <w:sz w:val="24"/>
          <w:szCs w:val="24"/>
        </w:rPr>
        <w:t xml:space="preserve"> Partial </w:t>
      </w:r>
      <w:r w:rsidR="0029305F">
        <w:rPr>
          <w:rFonts w:ascii="Times New Roman" w:hAnsi="Times New Roman" w:cs="Times New Roman"/>
          <w:sz w:val="24"/>
          <w:szCs w:val="24"/>
        </w:rPr>
        <w:t>M</w:t>
      </w:r>
      <w:r w:rsidRPr="007A1E86">
        <w:rPr>
          <w:rFonts w:ascii="Times New Roman" w:hAnsi="Times New Roman" w:cs="Times New Roman"/>
          <w:sz w:val="24"/>
          <w:szCs w:val="24"/>
        </w:rPr>
        <w:t>antel test between Rs and microbial community composition after controlling environmental distance matrix</w:t>
      </w:r>
      <w:bookmarkEnd w:id="1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1147"/>
        <w:gridCol w:w="836"/>
        <w:gridCol w:w="222"/>
        <w:gridCol w:w="1047"/>
        <w:gridCol w:w="762"/>
      </w:tblGrid>
      <w:tr w:rsidR="004D752A" w:rsidRPr="004D752A" w14:paraId="77C165C1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noWrap/>
          </w:tcPr>
          <w:p w14:paraId="7CCC89EC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Measurements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DD41FD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Bacterial community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DD7484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FDF58A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Fungal community</w:t>
            </w:r>
          </w:p>
        </w:tc>
      </w:tr>
      <w:tr w:rsidR="004D752A" w:rsidRPr="004D752A" w14:paraId="74CDC6F8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14:paraId="516986E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6984C4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Mantel </w:t>
            </w:r>
            <w:r w:rsidRPr="007A1E86">
              <w:rPr>
                <w:rFonts w:ascii="Times New Roman" w:hAnsi="Times New Roman" w:cs="Times New Roman"/>
                <w:i/>
                <w:iCs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17312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P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BC5E98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9DC97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Mantel </w:t>
            </w:r>
            <w:r w:rsidRPr="007A1E86">
              <w:rPr>
                <w:rFonts w:ascii="Times New Roman" w:hAnsi="Times New Roman" w:cs="Times New Roman"/>
                <w:i/>
                <w:iCs/>
                <w:szCs w:val="21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47EFF8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P</w:t>
            </w:r>
          </w:p>
        </w:tc>
      </w:tr>
      <w:tr w:rsidR="004D752A" w:rsidRPr="004D752A" w14:paraId="0707B20B" w14:textId="77777777" w:rsidTr="00341C5F">
        <w:trPr>
          <w:trHeight w:val="280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5571C0C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Bray-Curtis distance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49DBA6E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0A9E4AF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5AE291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6C1966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0.085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F172C3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0.026</w:t>
            </w:r>
          </w:p>
        </w:tc>
      </w:tr>
      <w:tr w:rsidR="004D752A" w:rsidRPr="004D752A" w14:paraId="53CF1AFB" w14:textId="77777777" w:rsidTr="00341C5F">
        <w:trPr>
          <w:trHeight w:val="280"/>
          <w:jc w:val="center"/>
        </w:trPr>
        <w:tc>
          <w:tcPr>
            <w:tcW w:w="0" w:type="auto"/>
            <w:noWrap/>
            <w:hideMark/>
          </w:tcPr>
          <w:p w14:paraId="4D45F9BB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Sorensen distance</w:t>
            </w:r>
          </w:p>
        </w:tc>
        <w:tc>
          <w:tcPr>
            <w:tcW w:w="0" w:type="auto"/>
            <w:noWrap/>
          </w:tcPr>
          <w:p w14:paraId="108A5B7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0.081</w:t>
            </w:r>
          </w:p>
        </w:tc>
        <w:tc>
          <w:tcPr>
            <w:tcW w:w="0" w:type="auto"/>
            <w:noWrap/>
          </w:tcPr>
          <w:p w14:paraId="26E2D618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0" w:type="auto"/>
          </w:tcPr>
          <w:p w14:paraId="673C1A9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7D5758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0.063</w:t>
            </w:r>
          </w:p>
        </w:tc>
        <w:tc>
          <w:tcPr>
            <w:tcW w:w="0" w:type="auto"/>
            <w:vAlign w:val="center"/>
          </w:tcPr>
          <w:p w14:paraId="230A0E30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0.039</w:t>
            </w:r>
          </w:p>
        </w:tc>
      </w:tr>
      <w:tr w:rsidR="004D752A" w:rsidRPr="004D752A" w14:paraId="74D47DBA" w14:textId="77777777" w:rsidTr="00341C5F">
        <w:trPr>
          <w:trHeight w:val="280"/>
          <w:jc w:val="center"/>
        </w:trPr>
        <w:tc>
          <w:tcPr>
            <w:tcW w:w="0" w:type="auto"/>
            <w:noWrap/>
          </w:tcPr>
          <w:p w14:paraId="4B4AFD54" w14:textId="7EEC376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Components of β-diversity </w:t>
            </w:r>
            <w:r w:rsidRPr="007A1E86">
              <w:rPr>
                <w:rFonts w:ascii="Times New Roman" w:hAnsi="Times New Roman" w:cs="Times New Roman"/>
                <w:noProof/>
                <w:szCs w:val="21"/>
              </w:rPr>
              <w:t>(Baselga, 2010)</w:t>
            </w:r>
          </w:p>
        </w:tc>
        <w:tc>
          <w:tcPr>
            <w:tcW w:w="0" w:type="auto"/>
            <w:noWrap/>
          </w:tcPr>
          <w:p w14:paraId="16E559C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0" w:type="auto"/>
            <w:noWrap/>
          </w:tcPr>
          <w:p w14:paraId="77B308F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A6B5FAB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441F3AB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12DCB1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460FBD80" w14:textId="77777777" w:rsidTr="00341C5F">
        <w:trPr>
          <w:trHeight w:val="280"/>
          <w:jc w:val="center"/>
        </w:trPr>
        <w:tc>
          <w:tcPr>
            <w:tcW w:w="0" w:type="auto"/>
            <w:noWrap/>
            <w:hideMark/>
          </w:tcPr>
          <w:p w14:paraId="16E84302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-Turnover</w:t>
            </w:r>
          </w:p>
        </w:tc>
        <w:tc>
          <w:tcPr>
            <w:tcW w:w="0" w:type="auto"/>
            <w:noWrap/>
          </w:tcPr>
          <w:p w14:paraId="675F4FB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0.083</w:t>
            </w:r>
          </w:p>
        </w:tc>
        <w:tc>
          <w:tcPr>
            <w:tcW w:w="0" w:type="auto"/>
            <w:noWrap/>
          </w:tcPr>
          <w:p w14:paraId="4E81C47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0" w:type="auto"/>
          </w:tcPr>
          <w:p w14:paraId="635C0BA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D373B56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0.069</w:t>
            </w:r>
          </w:p>
        </w:tc>
        <w:tc>
          <w:tcPr>
            <w:tcW w:w="0" w:type="auto"/>
            <w:vAlign w:val="center"/>
          </w:tcPr>
          <w:p w14:paraId="2AEC4B41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0.019</w:t>
            </w:r>
          </w:p>
        </w:tc>
      </w:tr>
      <w:tr w:rsidR="004D752A" w:rsidRPr="004D752A" w14:paraId="0396552F" w14:textId="77777777" w:rsidTr="00341C5F">
        <w:trPr>
          <w:trHeight w:val="280"/>
          <w:jc w:val="center"/>
        </w:trPr>
        <w:tc>
          <w:tcPr>
            <w:tcW w:w="0" w:type="auto"/>
            <w:noWrap/>
            <w:hideMark/>
          </w:tcPr>
          <w:p w14:paraId="64E5BCE0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-Nestedness</w:t>
            </w:r>
          </w:p>
        </w:tc>
        <w:tc>
          <w:tcPr>
            <w:tcW w:w="0" w:type="auto"/>
            <w:noWrap/>
          </w:tcPr>
          <w:p w14:paraId="5C8BD45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bookmarkStart w:id="2" w:name="_Hlk160057477"/>
            <w:r w:rsidRPr="007A1E86">
              <w:rPr>
                <w:rFonts w:ascii="Times New Roman" w:hAnsi="Times New Roman" w:cs="Times New Roman"/>
                <w:szCs w:val="21"/>
              </w:rPr>
              <w:t>-0.008</w:t>
            </w:r>
            <w:bookmarkEnd w:id="2"/>
          </w:p>
        </w:tc>
        <w:tc>
          <w:tcPr>
            <w:tcW w:w="0" w:type="auto"/>
            <w:noWrap/>
          </w:tcPr>
          <w:p w14:paraId="7B5EB85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0.585</w:t>
            </w:r>
          </w:p>
        </w:tc>
        <w:tc>
          <w:tcPr>
            <w:tcW w:w="0" w:type="auto"/>
          </w:tcPr>
          <w:p w14:paraId="7BD2E986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555A6B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-0.041</w:t>
            </w:r>
          </w:p>
        </w:tc>
        <w:tc>
          <w:tcPr>
            <w:tcW w:w="0" w:type="auto"/>
            <w:vAlign w:val="center"/>
          </w:tcPr>
          <w:p w14:paraId="21E905F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0.91</w:t>
            </w:r>
          </w:p>
        </w:tc>
      </w:tr>
      <w:tr w:rsidR="004D752A" w:rsidRPr="004D752A" w14:paraId="60AB87E6" w14:textId="77777777" w:rsidTr="00341C5F">
        <w:trPr>
          <w:trHeight w:val="280"/>
          <w:jc w:val="center"/>
        </w:trPr>
        <w:tc>
          <w:tcPr>
            <w:tcW w:w="0" w:type="auto"/>
            <w:noWrap/>
            <w:hideMark/>
          </w:tcPr>
          <w:p w14:paraId="394EA2FF" w14:textId="527C6E2A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Components of β-diversity </w:t>
            </w:r>
            <w:r w:rsidRPr="007A1E86">
              <w:rPr>
                <w:rFonts w:ascii="Times New Roman" w:hAnsi="Times New Roman" w:cs="Times New Roman"/>
                <w:noProof/>
                <w:szCs w:val="21"/>
              </w:rPr>
              <w:t>(Podani et al., 2013)</w:t>
            </w:r>
          </w:p>
        </w:tc>
        <w:tc>
          <w:tcPr>
            <w:tcW w:w="0" w:type="auto"/>
            <w:noWrap/>
          </w:tcPr>
          <w:p w14:paraId="18CFEFF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noWrap/>
          </w:tcPr>
          <w:p w14:paraId="7C34F28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649EAA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CBCFEF0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98CFBF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5AA31ACF" w14:textId="77777777" w:rsidTr="00341C5F">
        <w:trPr>
          <w:trHeight w:val="280"/>
          <w:jc w:val="center"/>
        </w:trPr>
        <w:tc>
          <w:tcPr>
            <w:tcW w:w="0" w:type="auto"/>
            <w:noWrap/>
          </w:tcPr>
          <w:p w14:paraId="2F8979D8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-Turnover</w:t>
            </w:r>
          </w:p>
        </w:tc>
        <w:tc>
          <w:tcPr>
            <w:tcW w:w="0" w:type="auto"/>
            <w:noWrap/>
          </w:tcPr>
          <w:p w14:paraId="48140D8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0.080</w:t>
            </w:r>
          </w:p>
        </w:tc>
        <w:tc>
          <w:tcPr>
            <w:tcW w:w="0" w:type="auto"/>
            <w:noWrap/>
          </w:tcPr>
          <w:p w14:paraId="4458383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0" w:type="auto"/>
          </w:tcPr>
          <w:p w14:paraId="0771114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7B0002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0.066</w:t>
            </w:r>
          </w:p>
        </w:tc>
        <w:tc>
          <w:tcPr>
            <w:tcW w:w="0" w:type="auto"/>
            <w:vAlign w:val="center"/>
          </w:tcPr>
          <w:p w14:paraId="560360B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0.012</w:t>
            </w:r>
          </w:p>
        </w:tc>
      </w:tr>
      <w:tr w:rsidR="004D752A" w:rsidRPr="004D752A" w14:paraId="5E2FC829" w14:textId="77777777" w:rsidTr="00341C5F">
        <w:trPr>
          <w:trHeight w:val="280"/>
          <w:jc w:val="center"/>
        </w:trPr>
        <w:tc>
          <w:tcPr>
            <w:tcW w:w="0" w:type="auto"/>
            <w:noWrap/>
          </w:tcPr>
          <w:p w14:paraId="3E486379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-Nestedness</w:t>
            </w:r>
          </w:p>
        </w:tc>
        <w:tc>
          <w:tcPr>
            <w:tcW w:w="0" w:type="auto"/>
            <w:noWrap/>
          </w:tcPr>
          <w:p w14:paraId="7A1CDE7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0.017</w:t>
            </w:r>
          </w:p>
        </w:tc>
        <w:tc>
          <w:tcPr>
            <w:tcW w:w="0" w:type="auto"/>
            <w:noWrap/>
          </w:tcPr>
          <w:p w14:paraId="409050D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0.261</w:t>
            </w:r>
          </w:p>
        </w:tc>
        <w:tc>
          <w:tcPr>
            <w:tcW w:w="0" w:type="auto"/>
          </w:tcPr>
          <w:p w14:paraId="7B79B2B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6CB528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-0.013</w:t>
            </w:r>
          </w:p>
        </w:tc>
        <w:tc>
          <w:tcPr>
            <w:tcW w:w="0" w:type="auto"/>
            <w:vAlign w:val="center"/>
          </w:tcPr>
          <w:p w14:paraId="4129084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0.663</w:t>
            </w:r>
          </w:p>
        </w:tc>
      </w:tr>
    </w:tbl>
    <w:p w14:paraId="6A1EBF75" w14:textId="464C9954" w:rsidR="004D752A" w:rsidRPr="007A1E86" w:rsidRDefault="004D752A" w:rsidP="004D752A">
      <w:pPr>
        <w:spacing w:line="360" w:lineRule="auto"/>
        <w:jc w:val="left"/>
        <w:rPr>
          <w:rFonts w:ascii="Times New Roman" w:eastAsia="DengXian" w:hAnsi="Times New Roman" w:cs="Times New Roman"/>
          <w:kern w:val="24"/>
          <w:sz w:val="24"/>
          <w:szCs w:val="24"/>
        </w:rPr>
      </w:pPr>
      <w:r w:rsidRPr="007A1E86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Pr="007A1E86">
        <w:rPr>
          <w:rFonts w:ascii="Times New Roman" w:hAnsi="Times New Roman" w:cs="Times New Roman"/>
          <w:sz w:val="24"/>
          <w:szCs w:val="24"/>
        </w:rPr>
        <w:t xml:space="preserve">: </w:t>
      </w:r>
      <w:r w:rsidR="00AB41A6">
        <w:rPr>
          <w:rFonts w:ascii="Times New Roman" w:hAnsi="Times New Roman" w:cs="Times New Roman"/>
          <w:sz w:val="24"/>
          <w:szCs w:val="24"/>
        </w:rPr>
        <w:t>The e</w:t>
      </w:r>
      <w:r w:rsidRPr="007A1E86">
        <w:rPr>
          <w:rFonts w:ascii="Times New Roman" w:hAnsi="Times New Roman" w:cs="Times New Roman"/>
          <w:sz w:val="24"/>
          <w:szCs w:val="24"/>
        </w:rPr>
        <w:t xml:space="preserve">nvironmental distance matrix was calculated by Euclidean distances including </w:t>
      </w:r>
      <w:r w:rsidR="0029305F">
        <w:rPr>
          <w:rFonts w:ascii="Times New Roman" w:hAnsi="Times New Roman" w:cs="Times New Roman"/>
          <w:sz w:val="24"/>
          <w:szCs w:val="24"/>
        </w:rPr>
        <w:t xml:space="preserve">the </w:t>
      </w:r>
      <w:r w:rsidRPr="007A1E86">
        <w:rPr>
          <w:rFonts w:ascii="Times New Roman" w:hAnsi="Times New Roman" w:cs="Times New Roman"/>
          <w:sz w:val="24"/>
          <w:szCs w:val="24"/>
        </w:rPr>
        <w:t xml:space="preserve">following factors: soil temperature, soil moisture, pH, soil organic carbon, 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</w:rPr>
        <w:t>total Nitrogen, NO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  <w:vertAlign w:val="subscript"/>
        </w:rPr>
        <w:t>3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  <w:vertAlign w:val="superscript"/>
        </w:rPr>
        <w:t>-</w:t>
      </w:r>
      <w:r w:rsidR="00C4664F">
        <w:rPr>
          <w:rFonts w:ascii="Times New Roman" w:eastAsia="DengXian" w:hAnsi="Times New Roman" w:cs="Times New Roman"/>
          <w:kern w:val="24"/>
          <w:sz w:val="24"/>
          <w:szCs w:val="24"/>
        </w:rPr>
        <w:t xml:space="preserve">, 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</w:rPr>
        <w:t>and NH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  <w:vertAlign w:val="subscript"/>
        </w:rPr>
        <w:t>4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  <w:vertAlign w:val="superscript"/>
        </w:rPr>
        <w:t>+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</w:rPr>
        <w:t>.</w:t>
      </w:r>
    </w:p>
    <w:p w14:paraId="419315C3" w14:textId="77777777" w:rsidR="004D752A" w:rsidRPr="007A1E86" w:rsidRDefault="004D752A" w:rsidP="004D752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A0E9AE3" w14:textId="77777777" w:rsidR="004D752A" w:rsidRPr="004D752A" w:rsidRDefault="004D752A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4D752A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E4A997" w14:textId="2F7BBFC7" w:rsidR="004D752A" w:rsidRPr="007A1E86" w:rsidRDefault="004D752A" w:rsidP="007A1E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E8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S5.</w:t>
      </w:r>
      <w:r w:rsidRPr="007A1E86">
        <w:rPr>
          <w:rFonts w:ascii="Times New Roman" w:hAnsi="Times New Roman" w:cs="Times New Roman"/>
          <w:sz w:val="24"/>
          <w:szCs w:val="24"/>
        </w:rPr>
        <w:t xml:space="preserve"> Modeling performance of SEM between Priori model and final model based on α-diversity or β-diversity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414"/>
        <w:gridCol w:w="1409"/>
        <w:gridCol w:w="1414"/>
        <w:gridCol w:w="1409"/>
      </w:tblGrid>
      <w:tr w:rsidR="004D752A" w:rsidRPr="004D752A" w14:paraId="7FC95775" w14:textId="77777777" w:rsidTr="00341C5F">
        <w:trPr>
          <w:trHeight w:val="280"/>
        </w:trPr>
        <w:tc>
          <w:tcPr>
            <w:tcW w:w="1602" w:type="pct"/>
            <w:tcBorders>
              <w:top w:val="single" w:sz="4" w:space="0" w:color="auto"/>
              <w:bottom w:val="nil"/>
            </w:tcBorders>
            <w:noWrap/>
            <w:hideMark/>
          </w:tcPr>
          <w:p w14:paraId="384AE4A4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sz="4" w:space="0" w:color="auto"/>
              <w:bottom w:val="nil"/>
            </w:tcBorders>
            <w:noWrap/>
            <w:hideMark/>
          </w:tcPr>
          <w:p w14:paraId="2C3238C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Bacterial diversity</w:t>
            </w:r>
          </w:p>
        </w:tc>
        <w:tc>
          <w:tcPr>
            <w:tcW w:w="1699" w:type="pct"/>
            <w:gridSpan w:val="2"/>
            <w:tcBorders>
              <w:top w:val="single" w:sz="4" w:space="0" w:color="auto"/>
              <w:bottom w:val="nil"/>
            </w:tcBorders>
            <w:noWrap/>
          </w:tcPr>
          <w:p w14:paraId="1DB9E66B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Fungal diversity</w:t>
            </w:r>
          </w:p>
        </w:tc>
      </w:tr>
      <w:tr w:rsidR="004D752A" w:rsidRPr="004D752A" w14:paraId="68F0CD55" w14:textId="77777777" w:rsidTr="00341C5F">
        <w:trPr>
          <w:trHeight w:val="280"/>
        </w:trPr>
        <w:tc>
          <w:tcPr>
            <w:tcW w:w="1602" w:type="pct"/>
            <w:tcBorders>
              <w:top w:val="nil"/>
              <w:bottom w:val="single" w:sz="4" w:space="0" w:color="auto"/>
            </w:tcBorders>
            <w:noWrap/>
          </w:tcPr>
          <w:p w14:paraId="6A2D135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nil"/>
              <w:bottom w:val="single" w:sz="4" w:space="0" w:color="auto"/>
            </w:tcBorders>
            <w:noWrap/>
          </w:tcPr>
          <w:p w14:paraId="5E4D04B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α-diversity</w:t>
            </w:r>
          </w:p>
        </w:tc>
        <w:tc>
          <w:tcPr>
            <w:tcW w:w="848" w:type="pct"/>
            <w:tcBorders>
              <w:top w:val="nil"/>
              <w:bottom w:val="single" w:sz="4" w:space="0" w:color="auto"/>
            </w:tcBorders>
            <w:noWrap/>
          </w:tcPr>
          <w:p w14:paraId="4BB9EAB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β-diversity</w:t>
            </w:r>
          </w:p>
        </w:tc>
        <w:tc>
          <w:tcPr>
            <w:tcW w:w="851" w:type="pct"/>
            <w:tcBorders>
              <w:top w:val="nil"/>
              <w:bottom w:val="single" w:sz="4" w:space="0" w:color="auto"/>
            </w:tcBorders>
            <w:noWrap/>
          </w:tcPr>
          <w:p w14:paraId="366D73D3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α-diversity</w:t>
            </w:r>
          </w:p>
        </w:tc>
        <w:tc>
          <w:tcPr>
            <w:tcW w:w="848" w:type="pct"/>
            <w:tcBorders>
              <w:top w:val="nil"/>
              <w:bottom w:val="single" w:sz="4" w:space="0" w:color="auto"/>
            </w:tcBorders>
            <w:noWrap/>
          </w:tcPr>
          <w:p w14:paraId="2001323B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β-diversity</w:t>
            </w:r>
          </w:p>
        </w:tc>
      </w:tr>
      <w:tr w:rsidR="004D752A" w:rsidRPr="004D752A" w14:paraId="6718058E" w14:textId="77777777" w:rsidTr="00341C5F">
        <w:trPr>
          <w:trHeight w:val="280"/>
        </w:trPr>
        <w:tc>
          <w:tcPr>
            <w:tcW w:w="1602" w:type="pct"/>
            <w:tcBorders>
              <w:top w:val="single" w:sz="4" w:space="0" w:color="auto"/>
            </w:tcBorders>
            <w:noWrap/>
            <w:hideMark/>
          </w:tcPr>
          <w:p w14:paraId="7902362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A1E86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Priori</w:t>
            </w:r>
            <w:r w:rsidRPr="007A1E86">
              <w:rPr>
                <w:rFonts w:ascii="Times New Roman" w:hAnsi="Times New Roman" w:cs="Times New Roman"/>
                <w:b/>
                <w:bCs/>
                <w:szCs w:val="21"/>
              </w:rPr>
              <w:t xml:space="preserve"> model</w:t>
            </w:r>
          </w:p>
        </w:tc>
        <w:tc>
          <w:tcPr>
            <w:tcW w:w="851" w:type="pct"/>
            <w:tcBorders>
              <w:top w:val="single" w:sz="4" w:space="0" w:color="auto"/>
            </w:tcBorders>
            <w:noWrap/>
            <w:hideMark/>
          </w:tcPr>
          <w:p w14:paraId="64E4752B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8" w:type="pct"/>
            <w:tcBorders>
              <w:top w:val="single" w:sz="4" w:space="0" w:color="auto"/>
            </w:tcBorders>
            <w:noWrap/>
            <w:hideMark/>
          </w:tcPr>
          <w:p w14:paraId="2B6FEE54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  <w:noWrap/>
            <w:hideMark/>
          </w:tcPr>
          <w:p w14:paraId="0016E21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8" w:type="pct"/>
            <w:tcBorders>
              <w:top w:val="single" w:sz="4" w:space="0" w:color="auto"/>
            </w:tcBorders>
            <w:noWrap/>
            <w:hideMark/>
          </w:tcPr>
          <w:p w14:paraId="08EC2A1B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627400F7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1F9A057A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Number of parameters</w:t>
            </w:r>
          </w:p>
        </w:tc>
        <w:tc>
          <w:tcPr>
            <w:tcW w:w="851" w:type="pct"/>
            <w:noWrap/>
            <w:hideMark/>
          </w:tcPr>
          <w:p w14:paraId="72D0E85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848" w:type="pct"/>
            <w:noWrap/>
            <w:hideMark/>
          </w:tcPr>
          <w:p w14:paraId="536F5030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851" w:type="pct"/>
            <w:noWrap/>
            <w:hideMark/>
          </w:tcPr>
          <w:p w14:paraId="70642CF5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848" w:type="pct"/>
            <w:noWrap/>
            <w:hideMark/>
          </w:tcPr>
          <w:p w14:paraId="4E1DA5F2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47</w:t>
            </w:r>
          </w:p>
        </w:tc>
      </w:tr>
      <w:tr w:rsidR="004D752A" w:rsidRPr="004D752A" w14:paraId="14802CAD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1755EB95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Degrees of freedom</w:t>
            </w:r>
          </w:p>
        </w:tc>
        <w:tc>
          <w:tcPr>
            <w:tcW w:w="851" w:type="pct"/>
            <w:noWrap/>
            <w:hideMark/>
          </w:tcPr>
          <w:p w14:paraId="563B838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48" w:type="pct"/>
            <w:noWrap/>
            <w:hideMark/>
          </w:tcPr>
          <w:p w14:paraId="4431A810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51" w:type="pct"/>
            <w:noWrap/>
            <w:hideMark/>
          </w:tcPr>
          <w:p w14:paraId="4009355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48" w:type="pct"/>
            <w:noWrap/>
            <w:hideMark/>
          </w:tcPr>
          <w:p w14:paraId="3C5142E5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4D752A" w:rsidRPr="004D752A" w14:paraId="71D9B5C7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143EA864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χ2</w:t>
            </w:r>
          </w:p>
        </w:tc>
        <w:tc>
          <w:tcPr>
            <w:tcW w:w="851" w:type="pct"/>
            <w:noWrap/>
            <w:hideMark/>
          </w:tcPr>
          <w:p w14:paraId="42CEB90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56.879 </w:t>
            </w:r>
          </w:p>
        </w:tc>
        <w:tc>
          <w:tcPr>
            <w:tcW w:w="848" w:type="pct"/>
            <w:noWrap/>
            <w:hideMark/>
          </w:tcPr>
          <w:p w14:paraId="0F9C297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47.712 </w:t>
            </w:r>
          </w:p>
        </w:tc>
        <w:tc>
          <w:tcPr>
            <w:tcW w:w="851" w:type="pct"/>
            <w:noWrap/>
            <w:hideMark/>
          </w:tcPr>
          <w:p w14:paraId="74EE91D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4.026 </w:t>
            </w:r>
          </w:p>
        </w:tc>
        <w:tc>
          <w:tcPr>
            <w:tcW w:w="848" w:type="pct"/>
            <w:noWrap/>
            <w:hideMark/>
          </w:tcPr>
          <w:p w14:paraId="7F5EC5D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4.759 </w:t>
            </w:r>
          </w:p>
        </w:tc>
      </w:tr>
      <w:tr w:rsidR="004D752A" w:rsidRPr="004D752A" w14:paraId="7EFEB67B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481F954B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P-value</w:t>
            </w:r>
          </w:p>
        </w:tc>
        <w:tc>
          <w:tcPr>
            <w:tcW w:w="851" w:type="pct"/>
            <w:noWrap/>
            <w:hideMark/>
          </w:tcPr>
          <w:p w14:paraId="7EAF3DC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0.000 </w:t>
            </w:r>
          </w:p>
        </w:tc>
        <w:tc>
          <w:tcPr>
            <w:tcW w:w="848" w:type="pct"/>
            <w:noWrap/>
            <w:hideMark/>
          </w:tcPr>
          <w:p w14:paraId="23E1EBD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0.000 </w:t>
            </w:r>
          </w:p>
        </w:tc>
        <w:tc>
          <w:tcPr>
            <w:tcW w:w="851" w:type="pct"/>
            <w:noWrap/>
            <w:hideMark/>
          </w:tcPr>
          <w:p w14:paraId="2D2143F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0.259 </w:t>
            </w:r>
          </w:p>
        </w:tc>
        <w:tc>
          <w:tcPr>
            <w:tcW w:w="848" w:type="pct"/>
            <w:noWrap/>
            <w:hideMark/>
          </w:tcPr>
          <w:p w14:paraId="703A132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0.190 </w:t>
            </w:r>
          </w:p>
        </w:tc>
      </w:tr>
      <w:tr w:rsidR="004D752A" w:rsidRPr="004D752A" w14:paraId="4ECD8032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0CAB86BF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CFI</w:t>
            </w:r>
          </w:p>
        </w:tc>
        <w:tc>
          <w:tcPr>
            <w:tcW w:w="851" w:type="pct"/>
            <w:noWrap/>
            <w:hideMark/>
          </w:tcPr>
          <w:p w14:paraId="2B5CFCD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0.839 </w:t>
            </w:r>
          </w:p>
        </w:tc>
        <w:tc>
          <w:tcPr>
            <w:tcW w:w="848" w:type="pct"/>
            <w:noWrap/>
            <w:hideMark/>
          </w:tcPr>
          <w:p w14:paraId="295BB6F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0.888 </w:t>
            </w:r>
          </w:p>
        </w:tc>
        <w:tc>
          <w:tcPr>
            <w:tcW w:w="851" w:type="pct"/>
            <w:noWrap/>
            <w:hideMark/>
          </w:tcPr>
          <w:p w14:paraId="3E860D4C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0.995 </w:t>
            </w:r>
          </w:p>
        </w:tc>
        <w:tc>
          <w:tcPr>
            <w:tcW w:w="848" w:type="pct"/>
            <w:noWrap/>
            <w:hideMark/>
          </w:tcPr>
          <w:p w14:paraId="37B8FCF8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0.991 </w:t>
            </w:r>
          </w:p>
        </w:tc>
      </w:tr>
      <w:tr w:rsidR="004D752A" w:rsidRPr="004D752A" w14:paraId="26FDA627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3CBBF0A8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TLI</w:t>
            </w:r>
          </w:p>
        </w:tc>
        <w:tc>
          <w:tcPr>
            <w:tcW w:w="851" w:type="pct"/>
            <w:noWrap/>
            <w:hideMark/>
          </w:tcPr>
          <w:p w14:paraId="110C257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-1.410 </w:t>
            </w:r>
          </w:p>
        </w:tc>
        <w:tc>
          <w:tcPr>
            <w:tcW w:w="848" w:type="pct"/>
            <w:noWrap/>
            <w:hideMark/>
          </w:tcPr>
          <w:p w14:paraId="1A06F8B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-0.682 </w:t>
            </w:r>
          </w:p>
        </w:tc>
        <w:tc>
          <w:tcPr>
            <w:tcW w:w="851" w:type="pct"/>
            <w:noWrap/>
            <w:hideMark/>
          </w:tcPr>
          <w:p w14:paraId="187F4E55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0.929 </w:t>
            </w:r>
          </w:p>
        </w:tc>
        <w:tc>
          <w:tcPr>
            <w:tcW w:w="848" w:type="pct"/>
            <w:noWrap/>
            <w:hideMark/>
          </w:tcPr>
          <w:p w14:paraId="66ECD6E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0.870 </w:t>
            </w:r>
          </w:p>
        </w:tc>
      </w:tr>
      <w:tr w:rsidR="004D752A" w:rsidRPr="004D752A" w14:paraId="5B2D89F8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6BDBE328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AIC</w:t>
            </w:r>
          </w:p>
        </w:tc>
        <w:tc>
          <w:tcPr>
            <w:tcW w:w="851" w:type="pct"/>
            <w:noWrap/>
            <w:hideMark/>
          </w:tcPr>
          <w:p w14:paraId="6DA67030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1638.506 </w:t>
            </w:r>
          </w:p>
        </w:tc>
        <w:tc>
          <w:tcPr>
            <w:tcW w:w="848" w:type="pct"/>
            <w:noWrap/>
            <w:hideMark/>
          </w:tcPr>
          <w:p w14:paraId="252AC89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1565.860 </w:t>
            </w:r>
          </w:p>
        </w:tc>
        <w:tc>
          <w:tcPr>
            <w:tcW w:w="851" w:type="pct"/>
            <w:noWrap/>
            <w:hideMark/>
          </w:tcPr>
          <w:p w14:paraId="755F0D84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1703.339 </w:t>
            </w:r>
          </w:p>
        </w:tc>
        <w:tc>
          <w:tcPr>
            <w:tcW w:w="848" w:type="pct"/>
            <w:noWrap/>
            <w:hideMark/>
          </w:tcPr>
          <w:p w14:paraId="5A96830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1718.541 </w:t>
            </w:r>
          </w:p>
        </w:tc>
      </w:tr>
      <w:tr w:rsidR="004D752A" w:rsidRPr="004D752A" w14:paraId="0DF850F9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7D12D48B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RMSEA</w:t>
            </w:r>
          </w:p>
        </w:tc>
        <w:tc>
          <w:tcPr>
            <w:tcW w:w="851" w:type="pct"/>
            <w:noWrap/>
            <w:hideMark/>
          </w:tcPr>
          <w:p w14:paraId="5670D673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0.369 </w:t>
            </w:r>
          </w:p>
        </w:tc>
        <w:tc>
          <w:tcPr>
            <w:tcW w:w="848" w:type="pct"/>
            <w:noWrap/>
            <w:hideMark/>
          </w:tcPr>
          <w:p w14:paraId="41DFE0A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0.336 </w:t>
            </w:r>
          </w:p>
        </w:tc>
        <w:tc>
          <w:tcPr>
            <w:tcW w:w="851" w:type="pct"/>
            <w:noWrap/>
            <w:hideMark/>
          </w:tcPr>
          <w:p w14:paraId="44BA4F9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0.051 </w:t>
            </w:r>
          </w:p>
        </w:tc>
        <w:tc>
          <w:tcPr>
            <w:tcW w:w="848" w:type="pct"/>
            <w:noWrap/>
            <w:hideMark/>
          </w:tcPr>
          <w:p w14:paraId="3A8B52E8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0.067 </w:t>
            </w:r>
          </w:p>
        </w:tc>
      </w:tr>
      <w:tr w:rsidR="004D752A" w:rsidRPr="004D752A" w14:paraId="796E5BC3" w14:textId="77777777" w:rsidTr="00341C5F">
        <w:trPr>
          <w:trHeight w:val="280"/>
        </w:trPr>
        <w:tc>
          <w:tcPr>
            <w:tcW w:w="2453" w:type="pct"/>
            <w:gridSpan w:val="2"/>
            <w:noWrap/>
            <w:hideMark/>
          </w:tcPr>
          <w:p w14:paraId="0A4706E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A1E86">
              <w:rPr>
                <w:rFonts w:ascii="Times New Roman" w:hAnsi="Times New Roman" w:cs="Times New Roman"/>
                <w:b/>
                <w:bCs/>
                <w:szCs w:val="21"/>
              </w:rPr>
              <w:t>Final model</w:t>
            </w:r>
          </w:p>
        </w:tc>
        <w:tc>
          <w:tcPr>
            <w:tcW w:w="848" w:type="pct"/>
            <w:noWrap/>
            <w:hideMark/>
          </w:tcPr>
          <w:p w14:paraId="61E05FF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pct"/>
            <w:noWrap/>
            <w:hideMark/>
          </w:tcPr>
          <w:p w14:paraId="77CFAD8C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8" w:type="pct"/>
            <w:noWrap/>
            <w:hideMark/>
          </w:tcPr>
          <w:p w14:paraId="7541D3FC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37754429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19C3335D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Number of parameters</w:t>
            </w:r>
          </w:p>
        </w:tc>
        <w:tc>
          <w:tcPr>
            <w:tcW w:w="851" w:type="pct"/>
            <w:noWrap/>
            <w:hideMark/>
          </w:tcPr>
          <w:p w14:paraId="7096436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848" w:type="pct"/>
            <w:noWrap/>
            <w:hideMark/>
          </w:tcPr>
          <w:p w14:paraId="4FA5F28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851" w:type="pct"/>
            <w:noWrap/>
            <w:hideMark/>
          </w:tcPr>
          <w:p w14:paraId="2C572DE5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848" w:type="pct"/>
            <w:noWrap/>
            <w:hideMark/>
          </w:tcPr>
          <w:p w14:paraId="27886AC8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17</w:t>
            </w:r>
          </w:p>
        </w:tc>
      </w:tr>
      <w:tr w:rsidR="004D752A" w:rsidRPr="004D752A" w14:paraId="353ED6FA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28C4BA01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Degrees of freedom</w:t>
            </w:r>
          </w:p>
        </w:tc>
        <w:tc>
          <w:tcPr>
            <w:tcW w:w="851" w:type="pct"/>
            <w:noWrap/>
            <w:hideMark/>
          </w:tcPr>
          <w:p w14:paraId="1E207B6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848" w:type="pct"/>
            <w:noWrap/>
            <w:hideMark/>
          </w:tcPr>
          <w:p w14:paraId="5F2BCDE0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851" w:type="pct"/>
            <w:noWrap/>
            <w:hideMark/>
          </w:tcPr>
          <w:p w14:paraId="2E85FCF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848" w:type="pct"/>
            <w:noWrap/>
            <w:hideMark/>
          </w:tcPr>
          <w:p w14:paraId="654578F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4D752A" w:rsidRPr="004D752A" w14:paraId="10ACEC4D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46CA0B96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χ2</w:t>
            </w:r>
          </w:p>
        </w:tc>
        <w:tc>
          <w:tcPr>
            <w:tcW w:w="851" w:type="pct"/>
            <w:noWrap/>
            <w:hideMark/>
          </w:tcPr>
          <w:p w14:paraId="502B605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30.756 </w:t>
            </w:r>
          </w:p>
        </w:tc>
        <w:tc>
          <w:tcPr>
            <w:tcW w:w="848" w:type="pct"/>
            <w:noWrap/>
            <w:hideMark/>
          </w:tcPr>
          <w:p w14:paraId="2B1CDF0D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10.077 </w:t>
            </w:r>
          </w:p>
        </w:tc>
        <w:tc>
          <w:tcPr>
            <w:tcW w:w="851" w:type="pct"/>
            <w:noWrap/>
            <w:hideMark/>
          </w:tcPr>
          <w:p w14:paraId="0DA5B49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2.368 </w:t>
            </w:r>
          </w:p>
        </w:tc>
        <w:tc>
          <w:tcPr>
            <w:tcW w:w="848" w:type="pct"/>
            <w:noWrap/>
            <w:hideMark/>
          </w:tcPr>
          <w:p w14:paraId="290DC78B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7.915 </w:t>
            </w:r>
          </w:p>
        </w:tc>
      </w:tr>
      <w:tr w:rsidR="004D752A" w:rsidRPr="004D752A" w14:paraId="40E0A6C5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54F2006A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P-value</w:t>
            </w:r>
          </w:p>
        </w:tc>
        <w:tc>
          <w:tcPr>
            <w:tcW w:w="851" w:type="pct"/>
            <w:noWrap/>
            <w:hideMark/>
          </w:tcPr>
          <w:p w14:paraId="6306D66C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0.021 </w:t>
            </w:r>
          </w:p>
        </w:tc>
        <w:tc>
          <w:tcPr>
            <w:tcW w:w="848" w:type="pct"/>
            <w:noWrap/>
            <w:hideMark/>
          </w:tcPr>
          <w:p w14:paraId="185CC700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0.609 </w:t>
            </w:r>
          </w:p>
        </w:tc>
        <w:tc>
          <w:tcPr>
            <w:tcW w:w="851" w:type="pct"/>
            <w:noWrap/>
            <w:hideMark/>
          </w:tcPr>
          <w:p w14:paraId="3A4B15B4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0.937 </w:t>
            </w:r>
          </w:p>
        </w:tc>
        <w:tc>
          <w:tcPr>
            <w:tcW w:w="848" w:type="pct"/>
            <w:noWrap/>
            <w:hideMark/>
          </w:tcPr>
          <w:p w14:paraId="6D8C77E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0.637 </w:t>
            </w:r>
          </w:p>
        </w:tc>
      </w:tr>
      <w:tr w:rsidR="004D752A" w:rsidRPr="004D752A" w14:paraId="653A4762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056AA2EB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CFI</w:t>
            </w:r>
          </w:p>
        </w:tc>
        <w:tc>
          <w:tcPr>
            <w:tcW w:w="851" w:type="pct"/>
            <w:noWrap/>
            <w:hideMark/>
          </w:tcPr>
          <w:p w14:paraId="66F8D28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0.939 </w:t>
            </w:r>
          </w:p>
        </w:tc>
        <w:tc>
          <w:tcPr>
            <w:tcW w:w="848" w:type="pct"/>
            <w:noWrap/>
            <w:hideMark/>
          </w:tcPr>
          <w:p w14:paraId="72B292D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1.000 </w:t>
            </w:r>
          </w:p>
        </w:tc>
        <w:tc>
          <w:tcPr>
            <w:tcW w:w="851" w:type="pct"/>
            <w:noWrap/>
            <w:hideMark/>
          </w:tcPr>
          <w:p w14:paraId="47B8023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1.000 </w:t>
            </w:r>
          </w:p>
        </w:tc>
        <w:tc>
          <w:tcPr>
            <w:tcW w:w="848" w:type="pct"/>
            <w:noWrap/>
            <w:hideMark/>
          </w:tcPr>
          <w:p w14:paraId="793AF0F1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1.000 </w:t>
            </w:r>
          </w:p>
        </w:tc>
      </w:tr>
      <w:tr w:rsidR="004D752A" w:rsidRPr="004D752A" w14:paraId="51DF28C7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07D161EE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TLI</w:t>
            </w:r>
          </w:p>
        </w:tc>
        <w:tc>
          <w:tcPr>
            <w:tcW w:w="851" w:type="pct"/>
            <w:noWrap/>
            <w:hideMark/>
          </w:tcPr>
          <w:p w14:paraId="06A6AD73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0.878 </w:t>
            </w:r>
          </w:p>
        </w:tc>
        <w:tc>
          <w:tcPr>
            <w:tcW w:w="848" w:type="pct"/>
            <w:noWrap/>
            <w:hideMark/>
          </w:tcPr>
          <w:p w14:paraId="4358BAEA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1.016 </w:t>
            </w:r>
          </w:p>
        </w:tc>
        <w:tc>
          <w:tcPr>
            <w:tcW w:w="851" w:type="pct"/>
            <w:noWrap/>
            <w:hideMark/>
          </w:tcPr>
          <w:p w14:paraId="3E078E4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1.080 </w:t>
            </w:r>
          </w:p>
        </w:tc>
        <w:tc>
          <w:tcPr>
            <w:tcW w:w="848" w:type="pct"/>
            <w:noWrap/>
            <w:hideMark/>
          </w:tcPr>
          <w:p w14:paraId="42EB245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1.029 </w:t>
            </w:r>
          </w:p>
        </w:tc>
      </w:tr>
      <w:tr w:rsidR="004D752A" w:rsidRPr="004D752A" w14:paraId="1D1587CB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792C3314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AIC</w:t>
            </w:r>
          </w:p>
        </w:tc>
        <w:tc>
          <w:tcPr>
            <w:tcW w:w="851" w:type="pct"/>
            <w:noWrap/>
            <w:hideMark/>
          </w:tcPr>
          <w:p w14:paraId="2FB08FD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1306.813 </w:t>
            </w:r>
          </w:p>
        </w:tc>
        <w:tc>
          <w:tcPr>
            <w:tcW w:w="848" w:type="pct"/>
            <w:noWrap/>
            <w:hideMark/>
          </w:tcPr>
          <w:p w14:paraId="238ACB1A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1220.916 </w:t>
            </w:r>
          </w:p>
        </w:tc>
        <w:tc>
          <w:tcPr>
            <w:tcW w:w="851" w:type="pct"/>
            <w:noWrap/>
            <w:hideMark/>
          </w:tcPr>
          <w:p w14:paraId="1E9E6D6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962.496 </w:t>
            </w:r>
          </w:p>
        </w:tc>
        <w:tc>
          <w:tcPr>
            <w:tcW w:w="848" w:type="pct"/>
            <w:noWrap/>
            <w:hideMark/>
          </w:tcPr>
          <w:p w14:paraId="3ED8C54A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964.717 </w:t>
            </w:r>
          </w:p>
        </w:tc>
      </w:tr>
      <w:tr w:rsidR="004D752A" w:rsidRPr="004D752A" w14:paraId="3F00CFD3" w14:textId="77777777" w:rsidTr="00341C5F">
        <w:trPr>
          <w:trHeight w:val="280"/>
        </w:trPr>
        <w:tc>
          <w:tcPr>
            <w:tcW w:w="1602" w:type="pct"/>
            <w:noWrap/>
            <w:hideMark/>
          </w:tcPr>
          <w:p w14:paraId="5E073D67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RMSEA</w:t>
            </w:r>
          </w:p>
        </w:tc>
        <w:tc>
          <w:tcPr>
            <w:tcW w:w="851" w:type="pct"/>
            <w:noWrap/>
            <w:hideMark/>
          </w:tcPr>
          <w:p w14:paraId="56CB7D45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0.078 </w:t>
            </w:r>
          </w:p>
        </w:tc>
        <w:tc>
          <w:tcPr>
            <w:tcW w:w="848" w:type="pct"/>
            <w:noWrap/>
            <w:hideMark/>
          </w:tcPr>
          <w:p w14:paraId="5791ACA3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0.000 </w:t>
            </w:r>
          </w:p>
        </w:tc>
        <w:tc>
          <w:tcPr>
            <w:tcW w:w="851" w:type="pct"/>
            <w:noWrap/>
            <w:hideMark/>
          </w:tcPr>
          <w:p w14:paraId="0A98CAA0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0.000 </w:t>
            </w:r>
          </w:p>
        </w:tc>
        <w:tc>
          <w:tcPr>
            <w:tcW w:w="848" w:type="pct"/>
            <w:noWrap/>
            <w:hideMark/>
          </w:tcPr>
          <w:p w14:paraId="22A214B3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 xml:space="preserve">0.000 </w:t>
            </w:r>
          </w:p>
        </w:tc>
      </w:tr>
    </w:tbl>
    <w:p w14:paraId="1D319F5B" w14:textId="77777777" w:rsidR="004D752A" w:rsidRPr="007A1E86" w:rsidRDefault="004D752A" w:rsidP="004D752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A1E86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Pr="007A1E86">
        <w:rPr>
          <w:rFonts w:ascii="Times New Roman" w:hAnsi="Times New Roman" w:cs="Times New Roman"/>
          <w:sz w:val="24"/>
          <w:szCs w:val="24"/>
        </w:rPr>
        <w:t>: CFI: comparative fit index; TLI: Tucker–Lewis index; AIC: Akaike information criterion; RMSEA: root mean square error of approximation</w:t>
      </w:r>
      <w:r w:rsidRPr="007A1E86">
        <w:rPr>
          <w:rFonts w:ascii="Times New Roman" w:eastAsia="DengXian" w:hAnsi="Times New Roman" w:cs="Times New Roman"/>
          <w:kern w:val="24"/>
          <w:sz w:val="24"/>
          <w:szCs w:val="24"/>
        </w:rPr>
        <w:t>.</w:t>
      </w:r>
      <w:r w:rsidRPr="007A1E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AC4391" w14:textId="77777777" w:rsidR="004D752A" w:rsidRPr="004D752A" w:rsidRDefault="004D752A" w:rsidP="00D77A33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4D752A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126493" w14:textId="061154F9" w:rsidR="004D752A" w:rsidRPr="007A1E86" w:rsidRDefault="004D752A" w:rsidP="007A1E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E8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A1E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A1E86">
        <w:rPr>
          <w:rFonts w:ascii="Times New Roman" w:hAnsi="Times New Roman" w:cs="Times New Roman"/>
          <w:sz w:val="24"/>
          <w:szCs w:val="24"/>
        </w:rPr>
        <w:t xml:space="preserve"> Standardized coefficients of edaphic properties linked to diversity measures and stochastic processes in SEMs based on α-diversity or β-diversity.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1131"/>
        <w:gridCol w:w="1128"/>
        <w:gridCol w:w="1131"/>
        <w:gridCol w:w="1128"/>
      </w:tblGrid>
      <w:tr w:rsidR="004D752A" w:rsidRPr="004D752A" w14:paraId="42A53EAD" w14:textId="77777777" w:rsidTr="00341C5F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62A926C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0E41962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Bacterial diversity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052A4BA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Fungal diversity</w:t>
            </w:r>
          </w:p>
        </w:tc>
      </w:tr>
      <w:tr w:rsidR="004D752A" w:rsidRPr="004D752A" w14:paraId="4FCEFC32" w14:textId="77777777" w:rsidTr="00341C5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58625A19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27567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α-diversity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2CBD7E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β-diversity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F6E4F56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α-diversity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5E6516F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hAnsi="Times New Roman" w:cs="Times New Roman"/>
                <w:szCs w:val="21"/>
              </w:rPr>
              <w:t>β-diversity</w:t>
            </w:r>
          </w:p>
        </w:tc>
      </w:tr>
      <w:tr w:rsidR="004D752A" w:rsidRPr="004D752A" w14:paraId="2A72483C" w14:textId="77777777" w:rsidTr="00341C5F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52ADE114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7A1E86">
              <w:rPr>
                <w:rFonts w:ascii="Times New Roman" w:hAnsi="Times New Roman" w:cs="Times New Roman"/>
                <w:b/>
                <w:bCs/>
                <w:szCs w:val="21"/>
              </w:rPr>
              <w:t>Links with microbial diversity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3A0B11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6B62CE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E63FD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2CCAF1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41031FA4" w14:textId="77777777" w:rsidTr="00341C5F">
        <w:trPr>
          <w:jc w:val="center"/>
        </w:trPr>
        <w:tc>
          <w:tcPr>
            <w:tcW w:w="0" w:type="auto"/>
            <w:vAlign w:val="center"/>
          </w:tcPr>
          <w:p w14:paraId="7D49E09D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NH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bscript"/>
              </w:rPr>
              <w:t>4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perscript"/>
              </w:rPr>
              <w:t>+</w:t>
            </w:r>
          </w:p>
        </w:tc>
        <w:tc>
          <w:tcPr>
            <w:tcW w:w="0" w:type="auto"/>
            <w:vAlign w:val="center"/>
          </w:tcPr>
          <w:p w14:paraId="163AD76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-0.302**  </w:t>
            </w:r>
          </w:p>
        </w:tc>
        <w:tc>
          <w:tcPr>
            <w:tcW w:w="0" w:type="auto"/>
            <w:vAlign w:val="center"/>
          </w:tcPr>
          <w:p w14:paraId="6A675C1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-0.16      </w:t>
            </w:r>
          </w:p>
        </w:tc>
        <w:tc>
          <w:tcPr>
            <w:tcW w:w="0" w:type="auto"/>
            <w:vAlign w:val="center"/>
          </w:tcPr>
          <w:p w14:paraId="1A45DDD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55C4D0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7E3BD605" w14:textId="77777777" w:rsidTr="00341C5F">
        <w:trPr>
          <w:jc w:val="center"/>
        </w:trPr>
        <w:tc>
          <w:tcPr>
            <w:tcW w:w="0" w:type="auto"/>
            <w:vAlign w:val="center"/>
          </w:tcPr>
          <w:p w14:paraId="2FE1AF38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NO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bscript"/>
              </w:rPr>
              <w:t>3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perscript"/>
              </w:rPr>
              <w:t>-</w:t>
            </w:r>
          </w:p>
        </w:tc>
        <w:tc>
          <w:tcPr>
            <w:tcW w:w="0" w:type="auto"/>
            <w:vAlign w:val="center"/>
          </w:tcPr>
          <w:p w14:paraId="000BCC9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FB571A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0.197      </w:t>
            </w:r>
          </w:p>
        </w:tc>
        <w:tc>
          <w:tcPr>
            <w:tcW w:w="0" w:type="auto"/>
            <w:vAlign w:val="center"/>
          </w:tcPr>
          <w:p w14:paraId="4ED5427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662FAC9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4F0CF9D7" w14:textId="77777777" w:rsidTr="00341C5F">
        <w:trPr>
          <w:jc w:val="center"/>
        </w:trPr>
        <w:tc>
          <w:tcPr>
            <w:tcW w:w="0" w:type="auto"/>
            <w:vAlign w:val="center"/>
          </w:tcPr>
          <w:p w14:paraId="588E7853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pH</w:t>
            </w:r>
          </w:p>
        </w:tc>
        <w:tc>
          <w:tcPr>
            <w:tcW w:w="0" w:type="auto"/>
            <w:vAlign w:val="center"/>
          </w:tcPr>
          <w:p w14:paraId="6CAAE16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0.231**    </w:t>
            </w:r>
          </w:p>
        </w:tc>
        <w:tc>
          <w:tcPr>
            <w:tcW w:w="0" w:type="auto"/>
            <w:vAlign w:val="center"/>
          </w:tcPr>
          <w:p w14:paraId="72959FF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127345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80F53C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0.317**  </w:t>
            </w:r>
          </w:p>
        </w:tc>
      </w:tr>
      <w:tr w:rsidR="004D752A" w:rsidRPr="004D752A" w14:paraId="21546683" w14:textId="77777777" w:rsidTr="00341C5F">
        <w:trPr>
          <w:jc w:val="center"/>
        </w:trPr>
        <w:tc>
          <w:tcPr>
            <w:tcW w:w="0" w:type="auto"/>
            <w:vAlign w:val="center"/>
          </w:tcPr>
          <w:p w14:paraId="3FD98812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organic carbon</w:t>
            </w:r>
          </w:p>
        </w:tc>
        <w:tc>
          <w:tcPr>
            <w:tcW w:w="0" w:type="auto"/>
            <w:vAlign w:val="center"/>
          </w:tcPr>
          <w:p w14:paraId="1745E1A6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EEE5F3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0.194      </w:t>
            </w:r>
          </w:p>
        </w:tc>
        <w:tc>
          <w:tcPr>
            <w:tcW w:w="0" w:type="auto"/>
            <w:vAlign w:val="center"/>
          </w:tcPr>
          <w:p w14:paraId="49C8A15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-0.449**</w:t>
            </w:r>
          </w:p>
        </w:tc>
        <w:tc>
          <w:tcPr>
            <w:tcW w:w="0" w:type="auto"/>
            <w:vAlign w:val="center"/>
          </w:tcPr>
          <w:p w14:paraId="30E376E1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0.512***</w:t>
            </w:r>
          </w:p>
        </w:tc>
      </w:tr>
      <w:tr w:rsidR="004D752A" w:rsidRPr="004D752A" w14:paraId="42CF5B02" w14:textId="77777777" w:rsidTr="00341C5F">
        <w:trPr>
          <w:jc w:val="center"/>
        </w:trPr>
        <w:tc>
          <w:tcPr>
            <w:tcW w:w="0" w:type="auto"/>
            <w:vAlign w:val="center"/>
          </w:tcPr>
          <w:p w14:paraId="3DED8216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temperature</w:t>
            </w:r>
          </w:p>
        </w:tc>
        <w:tc>
          <w:tcPr>
            <w:tcW w:w="0" w:type="auto"/>
            <w:vAlign w:val="center"/>
          </w:tcPr>
          <w:p w14:paraId="5BA45F4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0.466***</w:t>
            </w:r>
          </w:p>
        </w:tc>
        <w:tc>
          <w:tcPr>
            <w:tcW w:w="0" w:type="auto"/>
            <w:vAlign w:val="center"/>
          </w:tcPr>
          <w:p w14:paraId="4BE920F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0.154      </w:t>
            </w:r>
          </w:p>
        </w:tc>
        <w:tc>
          <w:tcPr>
            <w:tcW w:w="0" w:type="auto"/>
            <w:vAlign w:val="center"/>
          </w:tcPr>
          <w:p w14:paraId="49A226E1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0.596***</w:t>
            </w:r>
          </w:p>
        </w:tc>
        <w:tc>
          <w:tcPr>
            <w:tcW w:w="0" w:type="auto"/>
            <w:vAlign w:val="center"/>
          </w:tcPr>
          <w:p w14:paraId="6CBA515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0.141      </w:t>
            </w:r>
          </w:p>
        </w:tc>
      </w:tr>
      <w:tr w:rsidR="004D752A" w:rsidRPr="004D752A" w14:paraId="11165929" w14:textId="77777777" w:rsidTr="00341C5F">
        <w:trPr>
          <w:jc w:val="center"/>
        </w:trPr>
        <w:tc>
          <w:tcPr>
            <w:tcW w:w="0" w:type="auto"/>
            <w:vAlign w:val="center"/>
          </w:tcPr>
          <w:p w14:paraId="27E344DA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Total nitrogen</w:t>
            </w:r>
          </w:p>
        </w:tc>
        <w:tc>
          <w:tcPr>
            <w:tcW w:w="0" w:type="auto"/>
            <w:vAlign w:val="center"/>
          </w:tcPr>
          <w:p w14:paraId="54D532F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0.634***</w:t>
            </w:r>
          </w:p>
        </w:tc>
        <w:tc>
          <w:tcPr>
            <w:tcW w:w="0" w:type="auto"/>
            <w:vAlign w:val="center"/>
          </w:tcPr>
          <w:p w14:paraId="12110A6B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2C978C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0.704***</w:t>
            </w:r>
          </w:p>
        </w:tc>
        <w:tc>
          <w:tcPr>
            <w:tcW w:w="0" w:type="auto"/>
            <w:vAlign w:val="center"/>
          </w:tcPr>
          <w:p w14:paraId="762C0059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032096EC" w14:textId="77777777" w:rsidTr="00341C5F">
        <w:trPr>
          <w:jc w:val="center"/>
        </w:trPr>
        <w:tc>
          <w:tcPr>
            <w:tcW w:w="0" w:type="auto"/>
            <w:vAlign w:val="center"/>
          </w:tcPr>
          <w:p w14:paraId="21673311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moisture</w:t>
            </w:r>
          </w:p>
        </w:tc>
        <w:tc>
          <w:tcPr>
            <w:tcW w:w="0" w:type="auto"/>
            <w:vAlign w:val="center"/>
          </w:tcPr>
          <w:p w14:paraId="0F1EDD5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E1EBF28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0.238**  </w:t>
            </w:r>
          </w:p>
        </w:tc>
        <w:tc>
          <w:tcPr>
            <w:tcW w:w="0" w:type="auto"/>
            <w:vAlign w:val="center"/>
          </w:tcPr>
          <w:p w14:paraId="6C9825D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0.157*    </w:t>
            </w:r>
          </w:p>
        </w:tc>
        <w:tc>
          <w:tcPr>
            <w:tcW w:w="0" w:type="auto"/>
            <w:vAlign w:val="center"/>
          </w:tcPr>
          <w:p w14:paraId="23F1824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705A9198" w14:textId="77777777" w:rsidTr="00341C5F">
        <w:trPr>
          <w:jc w:val="center"/>
        </w:trPr>
        <w:tc>
          <w:tcPr>
            <w:tcW w:w="0" w:type="auto"/>
          </w:tcPr>
          <w:p w14:paraId="144A9223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7A1E86">
              <w:rPr>
                <w:rFonts w:ascii="Times New Roman" w:hAnsi="Times New Roman" w:cs="Times New Roman"/>
                <w:b/>
                <w:bCs/>
                <w:szCs w:val="21"/>
              </w:rPr>
              <w:t>Links with dispersal limitation</w:t>
            </w:r>
          </w:p>
        </w:tc>
        <w:tc>
          <w:tcPr>
            <w:tcW w:w="0" w:type="auto"/>
            <w:vAlign w:val="center"/>
          </w:tcPr>
          <w:p w14:paraId="0BD4F740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41E150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118E7D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383BF9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127358DA" w14:textId="77777777" w:rsidTr="00341C5F">
        <w:trPr>
          <w:jc w:val="center"/>
        </w:trPr>
        <w:tc>
          <w:tcPr>
            <w:tcW w:w="0" w:type="auto"/>
            <w:vAlign w:val="center"/>
          </w:tcPr>
          <w:p w14:paraId="5D9070D3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NH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bscript"/>
              </w:rPr>
              <w:t>4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perscript"/>
              </w:rPr>
              <w:t>+</w:t>
            </w:r>
          </w:p>
        </w:tc>
        <w:tc>
          <w:tcPr>
            <w:tcW w:w="0" w:type="auto"/>
            <w:vAlign w:val="center"/>
          </w:tcPr>
          <w:p w14:paraId="09452B31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D96B6C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0.252***</w:t>
            </w:r>
          </w:p>
        </w:tc>
        <w:tc>
          <w:tcPr>
            <w:tcW w:w="0" w:type="auto"/>
            <w:vAlign w:val="center"/>
          </w:tcPr>
          <w:p w14:paraId="59EF41D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ABEBD5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0.125             </w:t>
            </w:r>
          </w:p>
        </w:tc>
      </w:tr>
      <w:tr w:rsidR="004D752A" w:rsidRPr="004D752A" w14:paraId="72C554F0" w14:textId="77777777" w:rsidTr="00341C5F">
        <w:trPr>
          <w:jc w:val="center"/>
        </w:trPr>
        <w:tc>
          <w:tcPr>
            <w:tcW w:w="0" w:type="auto"/>
            <w:vAlign w:val="center"/>
          </w:tcPr>
          <w:p w14:paraId="6E246248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NO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bscript"/>
              </w:rPr>
              <w:t>3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perscript"/>
              </w:rPr>
              <w:t>-</w:t>
            </w:r>
          </w:p>
        </w:tc>
        <w:tc>
          <w:tcPr>
            <w:tcW w:w="0" w:type="auto"/>
            <w:vAlign w:val="center"/>
          </w:tcPr>
          <w:p w14:paraId="04DB621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F4FB30C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F94BC4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-0.224**</w:t>
            </w:r>
          </w:p>
        </w:tc>
        <w:tc>
          <w:tcPr>
            <w:tcW w:w="0" w:type="auto"/>
            <w:vAlign w:val="center"/>
          </w:tcPr>
          <w:p w14:paraId="6807153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-0.297***</w:t>
            </w:r>
          </w:p>
        </w:tc>
      </w:tr>
      <w:tr w:rsidR="004D752A" w:rsidRPr="004D752A" w14:paraId="07FAFE62" w14:textId="77777777" w:rsidTr="00341C5F">
        <w:trPr>
          <w:jc w:val="center"/>
        </w:trPr>
        <w:tc>
          <w:tcPr>
            <w:tcW w:w="0" w:type="auto"/>
            <w:vAlign w:val="center"/>
          </w:tcPr>
          <w:p w14:paraId="17586E5B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pH</w:t>
            </w:r>
          </w:p>
        </w:tc>
        <w:tc>
          <w:tcPr>
            <w:tcW w:w="0" w:type="auto"/>
            <w:vAlign w:val="center"/>
          </w:tcPr>
          <w:p w14:paraId="368E539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D29294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F21AB29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0.348***</w:t>
            </w:r>
          </w:p>
        </w:tc>
        <w:tc>
          <w:tcPr>
            <w:tcW w:w="0" w:type="auto"/>
            <w:vAlign w:val="center"/>
          </w:tcPr>
          <w:p w14:paraId="49B03556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0.279***</w:t>
            </w:r>
          </w:p>
        </w:tc>
      </w:tr>
      <w:tr w:rsidR="004D752A" w:rsidRPr="004D752A" w14:paraId="0B02E8EB" w14:textId="77777777" w:rsidTr="00341C5F">
        <w:trPr>
          <w:jc w:val="center"/>
        </w:trPr>
        <w:tc>
          <w:tcPr>
            <w:tcW w:w="0" w:type="auto"/>
            <w:vAlign w:val="center"/>
          </w:tcPr>
          <w:p w14:paraId="42FDBCC9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temperature</w:t>
            </w:r>
          </w:p>
        </w:tc>
        <w:tc>
          <w:tcPr>
            <w:tcW w:w="0" w:type="auto"/>
            <w:vAlign w:val="center"/>
          </w:tcPr>
          <w:p w14:paraId="1B4033E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0.677***</w:t>
            </w:r>
          </w:p>
        </w:tc>
        <w:tc>
          <w:tcPr>
            <w:tcW w:w="0" w:type="auto"/>
            <w:vAlign w:val="center"/>
          </w:tcPr>
          <w:p w14:paraId="0914DAD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0.356***</w:t>
            </w:r>
          </w:p>
        </w:tc>
        <w:tc>
          <w:tcPr>
            <w:tcW w:w="0" w:type="auto"/>
            <w:vAlign w:val="center"/>
          </w:tcPr>
          <w:p w14:paraId="001B8E5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0.477***</w:t>
            </w:r>
          </w:p>
        </w:tc>
        <w:tc>
          <w:tcPr>
            <w:tcW w:w="0" w:type="auto"/>
            <w:vAlign w:val="center"/>
          </w:tcPr>
          <w:p w14:paraId="3C2FA61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0.505***</w:t>
            </w:r>
          </w:p>
        </w:tc>
      </w:tr>
      <w:tr w:rsidR="004D752A" w:rsidRPr="004D752A" w14:paraId="3FE6CB80" w14:textId="77777777" w:rsidTr="00341C5F">
        <w:trPr>
          <w:jc w:val="center"/>
        </w:trPr>
        <w:tc>
          <w:tcPr>
            <w:tcW w:w="0" w:type="auto"/>
            <w:vAlign w:val="center"/>
          </w:tcPr>
          <w:p w14:paraId="09AE4236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Total nitrogen</w:t>
            </w:r>
          </w:p>
        </w:tc>
        <w:tc>
          <w:tcPr>
            <w:tcW w:w="0" w:type="auto"/>
            <w:vAlign w:val="center"/>
          </w:tcPr>
          <w:p w14:paraId="7D2EC5F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0.407***</w:t>
            </w:r>
          </w:p>
        </w:tc>
        <w:tc>
          <w:tcPr>
            <w:tcW w:w="0" w:type="auto"/>
            <w:vAlign w:val="center"/>
          </w:tcPr>
          <w:p w14:paraId="066E79D8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744FB8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0.28**  </w:t>
            </w:r>
          </w:p>
        </w:tc>
        <w:tc>
          <w:tcPr>
            <w:tcW w:w="0" w:type="auto"/>
            <w:vAlign w:val="center"/>
          </w:tcPr>
          <w:p w14:paraId="0C73573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0.15      </w:t>
            </w:r>
          </w:p>
        </w:tc>
      </w:tr>
      <w:tr w:rsidR="004D752A" w:rsidRPr="004D752A" w14:paraId="4F49E159" w14:textId="77777777" w:rsidTr="00341C5F">
        <w:trPr>
          <w:jc w:val="center"/>
        </w:trPr>
        <w:tc>
          <w:tcPr>
            <w:tcW w:w="0" w:type="auto"/>
            <w:vAlign w:val="center"/>
          </w:tcPr>
          <w:p w14:paraId="1419CF82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moisture</w:t>
            </w:r>
          </w:p>
        </w:tc>
        <w:tc>
          <w:tcPr>
            <w:tcW w:w="0" w:type="auto"/>
            <w:vAlign w:val="center"/>
          </w:tcPr>
          <w:p w14:paraId="3D3A782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0.237**</w:t>
            </w:r>
          </w:p>
        </w:tc>
        <w:tc>
          <w:tcPr>
            <w:tcW w:w="0" w:type="auto"/>
            <w:vAlign w:val="center"/>
          </w:tcPr>
          <w:p w14:paraId="0721614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69D3E6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96FC0F1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4BC5CA6A" w14:textId="77777777" w:rsidTr="00341C5F">
        <w:trPr>
          <w:jc w:val="center"/>
        </w:trPr>
        <w:tc>
          <w:tcPr>
            <w:tcW w:w="0" w:type="auto"/>
            <w:vAlign w:val="center"/>
          </w:tcPr>
          <w:p w14:paraId="605700A7" w14:textId="77777777" w:rsidR="004D752A" w:rsidRPr="007A1E86" w:rsidRDefault="004D752A" w:rsidP="00341C5F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7A1E86">
              <w:rPr>
                <w:rFonts w:ascii="Times New Roman" w:hAnsi="Times New Roman" w:cs="Times New Roman"/>
                <w:b/>
                <w:bCs/>
                <w:szCs w:val="21"/>
              </w:rPr>
              <w:t>Links with homogenous dispersal</w:t>
            </w:r>
          </w:p>
        </w:tc>
        <w:tc>
          <w:tcPr>
            <w:tcW w:w="0" w:type="auto"/>
            <w:vAlign w:val="center"/>
          </w:tcPr>
          <w:p w14:paraId="04C0E109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685CBFD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5EFB22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7935F8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20B89F18" w14:textId="77777777" w:rsidTr="00341C5F">
        <w:trPr>
          <w:jc w:val="center"/>
        </w:trPr>
        <w:tc>
          <w:tcPr>
            <w:tcW w:w="0" w:type="auto"/>
            <w:vAlign w:val="center"/>
          </w:tcPr>
          <w:p w14:paraId="7DF319B3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NO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bscript"/>
              </w:rPr>
              <w:t>3</w:t>
            </w:r>
            <w:r w:rsidRPr="007A1E86">
              <w:rPr>
                <w:rFonts w:ascii="Times New Roman" w:eastAsia="DengXian" w:hAnsi="Times New Roman" w:cs="Times New Roman"/>
                <w:szCs w:val="21"/>
                <w:vertAlign w:val="superscript"/>
              </w:rPr>
              <w:t>-</w:t>
            </w:r>
          </w:p>
        </w:tc>
        <w:tc>
          <w:tcPr>
            <w:tcW w:w="0" w:type="auto"/>
            <w:vAlign w:val="center"/>
          </w:tcPr>
          <w:p w14:paraId="722DD605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-0.286**</w:t>
            </w:r>
          </w:p>
        </w:tc>
        <w:tc>
          <w:tcPr>
            <w:tcW w:w="0" w:type="auto"/>
            <w:vAlign w:val="center"/>
          </w:tcPr>
          <w:p w14:paraId="63787088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-0.161*    </w:t>
            </w:r>
          </w:p>
        </w:tc>
        <w:tc>
          <w:tcPr>
            <w:tcW w:w="0" w:type="auto"/>
            <w:vAlign w:val="center"/>
          </w:tcPr>
          <w:p w14:paraId="1E81EED8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9B49B59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6E3BA223" w14:textId="77777777" w:rsidTr="00341C5F">
        <w:trPr>
          <w:jc w:val="center"/>
        </w:trPr>
        <w:tc>
          <w:tcPr>
            <w:tcW w:w="0" w:type="auto"/>
            <w:vAlign w:val="center"/>
          </w:tcPr>
          <w:p w14:paraId="65BC15A3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organic carbon</w:t>
            </w:r>
          </w:p>
        </w:tc>
        <w:tc>
          <w:tcPr>
            <w:tcW w:w="0" w:type="auto"/>
            <w:vAlign w:val="center"/>
          </w:tcPr>
          <w:p w14:paraId="7B96F7B6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-0.394**</w:t>
            </w:r>
          </w:p>
        </w:tc>
        <w:tc>
          <w:tcPr>
            <w:tcW w:w="0" w:type="auto"/>
            <w:vAlign w:val="center"/>
          </w:tcPr>
          <w:p w14:paraId="69A9F7B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-0.201      </w:t>
            </w:r>
          </w:p>
        </w:tc>
        <w:tc>
          <w:tcPr>
            <w:tcW w:w="0" w:type="auto"/>
            <w:vAlign w:val="center"/>
          </w:tcPr>
          <w:p w14:paraId="3891891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2450E1F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4EA040D0" w14:textId="77777777" w:rsidTr="00341C5F">
        <w:trPr>
          <w:jc w:val="center"/>
        </w:trPr>
        <w:tc>
          <w:tcPr>
            <w:tcW w:w="0" w:type="auto"/>
            <w:vAlign w:val="center"/>
          </w:tcPr>
          <w:p w14:paraId="00C8019E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Soil temperature</w:t>
            </w:r>
          </w:p>
        </w:tc>
        <w:tc>
          <w:tcPr>
            <w:tcW w:w="0" w:type="auto"/>
            <w:vAlign w:val="center"/>
          </w:tcPr>
          <w:p w14:paraId="13F2C944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-0.392***</w:t>
            </w:r>
          </w:p>
        </w:tc>
        <w:tc>
          <w:tcPr>
            <w:tcW w:w="0" w:type="auto"/>
            <w:vAlign w:val="center"/>
          </w:tcPr>
          <w:p w14:paraId="641FF863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-0.356***</w:t>
            </w:r>
          </w:p>
        </w:tc>
        <w:tc>
          <w:tcPr>
            <w:tcW w:w="0" w:type="auto"/>
            <w:vAlign w:val="center"/>
          </w:tcPr>
          <w:p w14:paraId="3988ECA2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4EACBFB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D752A" w:rsidRPr="004D752A" w14:paraId="1D739547" w14:textId="77777777" w:rsidTr="00341C5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4E3433A" w14:textId="77777777" w:rsidR="004D752A" w:rsidRPr="007A1E86" w:rsidRDefault="004D752A" w:rsidP="00341C5F">
            <w:pPr>
              <w:spacing w:line="360" w:lineRule="auto"/>
              <w:ind w:firstLineChars="200" w:firstLine="420"/>
              <w:jc w:val="lef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>Total nitrogen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D96F5D7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0.307*    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36216FE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eastAsia="DengXian" w:hAnsi="Times New Roman" w:cs="Times New Roman"/>
                <w:szCs w:val="21"/>
              </w:rPr>
            </w:pPr>
            <w:r w:rsidRPr="007A1E86">
              <w:rPr>
                <w:rFonts w:ascii="Times New Roman" w:eastAsia="DengXian" w:hAnsi="Times New Roman" w:cs="Times New Roman"/>
                <w:szCs w:val="21"/>
              </w:rPr>
              <w:t xml:space="preserve">0.172   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18D89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53A6CFA" w14:textId="77777777" w:rsidR="004D752A" w:rsidRPr="007A1E86" w:rsidRDefault="004D752A" w:rsidP="00341C5F">
            <w:pPr>
              <w:spacing w:line="360" w:lineRule="auto"/>
              <w:jc w:val="right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76329231" w14:textId="1D83DFB8" w:rsidR="004D752A" w:rsidRPr="007A1E86" w:rsidRDefault="004D752A" w:rsidP="004D752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A1E86">
        <w:rPr>
          <w:rFonts w:ascii="Times New Roman" w:hAnsi="Times New Roman" w:cs="Times New Roman"/>
          <w:i/>
          <w:iCs/>
          <w:sz w:val="24"/>
          <w:szCs w:val="24"/>
        </w:rPr>
        <w:t>Note</w:t>
      </w:r>
      <w:r w:rsidRPr="007A1E86">
        <w:rPr>
          <w:rFonts w:ascii="Times New Roman" w:hAnsi="Times New Roman" w:cs="Times New Roman"/>
          <w:sz w:val="24"/>
          <w:szCs w:val="24"/>
        </w:rPr>
        <w:t xml:space="preserve">: Standardized </w:t>
      </w:r>
      <w:r w:rsidR="00BB119B">
        <w:rPr>
          <w:rFonts w:ascii="Times New Roman" w:hAnsi="Times New Roman" w:cs="Times New Roman"/>
          <w:sz w:val="24"/>
          <w:szCs w:val="24"/>
        </w:rPr>
        <w:t>coefficients were calculated</w:t>
      </w:r>
      <w:r w:rsidRPr="007A1E86">
        <w:rPr>
          <w:rFonts w:ascii="Times New Roman" w:hAnsi="Times New Roman" w:cs="Times New Roman"/>
          <w:sz w:val="24"/>
          <w:szCs w:val="24"/>
        </w:rPr>
        <w:t xml:space="preserve"> by the final model after pruning. Empty values refer to pruned links in the final model.</w:t>
      </w:r>
    </w:p>
    <w:p w14:paraId="4125254F" w14:textId="77777777" w:rsidR="004D752A" w:rsidRPr="004D752A" w:rsidRDefault="004D752A" w:rsidP="00D77A33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930BE" w14:textId="77777777" w:rsidR="00E421AB" w:rsidRPr="004D752A" w:rsidRDefault="00E421AB" w:rsidP="00D77A33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ED4209" w14:textId="2F75DFD8" w:rsidR="00E421AB" w:rsidRPr="004D752A" w:rsidRDefault="00E421AB" w:rsidP="00D77A33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E421AB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F98795" w14:textId="6281B3FF" w:rsidR="00BE04AE" w:rsidRPr="004D752A" w:rsidRDefault="00782E6B" w:rsidP="00740B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7CD69723" wp14:editId="387138CC">
            <wp:extent cx="5197425" cy="3474720"/>
            <wp:effectExtent l="0" t="0" r="0" b="0"/>
            <wp:docPr id="3868325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04" cy="3479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6E81A" w14:textId="1CA9383B" w:rsidR="004C3E93" w:rsidRPr="004D752A" w:rsidRDefault="003A31DB" w:rsidP="005135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30E95" w:rsidRPr="004D752A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3E93" w:rsidRPr="004D752A">
        <w:rPr>
          <w:rFonts w:ascii="Times New Roman" w:hAnsi="Times New Roman" w:cs="Times New Roman"/>
          <w:b/>
          <w:bCs/>
          <w:sz w:val="24"/>
          <w:szCs w:val="24"/>
        </w:rPr>
        <w:t>S1. Map of sampling sites and design along the elevational gradient in the southeastern Tibetan plateau.</w:t>
      </w:r>
      <w:r w:rsidR="004C3E93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0545A7" w:rsidRPr="004D752A">
        <w:rPr>
          <w:rFonts w:ascii="Times New Roman" w:hAnsi="Times New Roman" w:cs="Times New Roman"/>
          <w:sz w:val="24"/>
          <w:szCs w:val="24"/>
        </w:rPr>
        <w:t>(A</w:t>
      </w:r>
      <w:r w:rsidR="004C3E93" w:rsidRPr="004D752A">
        <w:rPr>
          <w:rFonts w:ascii="Times New Roman" w:hAnsi="Times New Roman" w:cs="Times New Roman"/>
          <w:sz w:val="24"/>
          <w:szCs w:val="24"/>
        </w:rPr>
        <w:t>) The circle represents the region of the Hengduan Mountains in the southeastern Tibetan plateau</w:t>
      </w:r>
      <w:r w:rsidR="000545A7" w:rsidRPr="004D752A">
        <w:rPr>
          <w:rFonts w:ascii="Times New Roman" w:hAnsi="Times New Roman" w:cs="Times New Roman"/>
          <w:sz w:val="24"/>
          <w:szCs w:val="24"/>
        </w:rPr>
        <w:t>. (B</w:t>
      </w:r>
      <w:r w:rsidR="004C3E93" w:rsidRPr="004D752A">
        <w:rPr>
          <w:rFonts w:ascii="Times New Roman" w:hAnsi="Times New Roman" w:cs="Times New Roman"/>
          <w:sz w:val="24"/>
          <w:szCs w:val="24"/>
        </w:rPr>
        <w:t>) The sampling route in July 2019 based on Google Maps</w:t>
      </w:r>
      <w:r w:rsidR="000545A7" w:rsidRPr="004D752A">
        <w:rPr>
          <w:rFonts w:ascii="Times New Roman" w:hAnsi="Times New Roman" w:cs="Times New Roman"/>
          <w:sz w:val="24"/>
          <w:szCs w:val="24"/>
        </w:rPr>
        <w:t>. (C</w:t>
      </w:r>
      <w:r w:rsidR="004C3E93" w:rsidRPr="004D752A">
        <w:rPr>
          <w:rFonts w:ascii="Times New Roman" w:hAnsi="Times New Roman" w:cs="Times New Roman"/>
          <w:sz w:val="24"/>
          <w:szCs w:val="24"/>
        </w:rPr>
        <w:t>) The sampling design of each elevation along two axes within a 100-m × 100-m L-shape plot.</w:t>
      </w:r>
    </w:p>
    <w:p w14:paraId="1636FB7E" w14:textId="47585EBA" w:rsidR="00D3730B" w:rsidRPr="004D752A" w:rsidRDefault="00D3730B" w:rsidP="00AB2B4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3730B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E086D4" w14:textId="4042971D" w:rsidR="00C04342" w:rsidRPr="004D752A" w:rsidRDefault="006A0A84" w:rsidP="007A1E8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52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45A3D37" wp14:editId="24EB4970">
            <wp:extent cx="5158740" cy="7202115"/>
            <wp:effectExtent l="0" t="0" r="0" b="0"/>
            <wp:docPr id="1" name="图片 1" descr="图示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26" cy="722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1B53" w14:textId="7028FA55" w:rsidR="00651F1C" w:rsidRPr="004D752A" w:rsidRDefault="00FA2F9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51F1C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504A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504A4">
        <w:rPr>
          <w:rFonts w:ascii="Times New Roman" w:hAnsi="Times New Roman" w:cs="Times New Roman"/>
          <w:b/>
          <w:bCs/>
          <w:sz w:val="24"/>
          <w:szCs w:val="24"/>
        </w:rPr>
        <w:t>. The measurements of Rs and edaphic properties along the elevation gradient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BD11DF" w14:textId="77777777" w:rsidR="00651F1C" w:rsidRPr="004D752A" w:rsidRDefault="00651F1C" w:rsidP="00651F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1792F661" wp14:editId="03BB5749">
            <wp:extent cx="5166360" cy="4490505"/>
            <wp:effectExtent l="0" t="0" r="0" b="0"/>
            <wp:docPr id="5" name="图片 5" descr="图表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72" cy="450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3621D" w14:textId="32669FF1" w:rsidR="00651F1C" w:rsidRPr="004D752A" w:rsidRDefault="003A31DB" w:rsidP="0051353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C519E" w:rsidRPr="004D752A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752A" w:rsidRPr="004D752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D752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51F1C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E603B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Bacterial community compositions at the phylum level. </w:t>
      </w:r>
      <w:r w:rsidR="00CE603B" w:rsidRPr="004D752A">
        <w:rPr>
          <w:rFonts w:ascii="Times New Roman" w:hAnsi="Times New Roman" w:cs="Times New Roman"/>
          <w:sz w:val="24"/>
          <w:szCs w:val="24"/>
        </w:rPr>
        <w:t>T</w:t>
      </w:r>
      <w:r w:rsidR="0071219A" w:rsidRPr="004D752A">
        <w:rPr>
          <w:rFonts w:ascii="Times New Roman" w:hAnsi="Times New Roman" w:cs="Times New Roman"/>
          <w:sz w:val="24"/>
          <w:szCs w:val="24"/>
        </w:rPr>
        <w:t xml:space="preserve">he top 10 </w:t>
      </w:r>
      <w:r w:rsidR="000545A7" w:rsidRPr="004D752A">
        <w:rPr>
          <w:rFonts w:ascii="Times New Roman" w:hAnsi="Times New Roman" w:cs="Times New Roman"/>
          <w:sz w:val="24"/>
          <w:szCs w:val="24"/>
        </w:rPr>
        <w:t xml:space="preserve">most abundant </w:t>
      </w:r>
      <w:r w:rsidR="0071219A" w:rsidRPr="004D752A">
        <w:rPr>
          <w:rFonts w:ascii="Times New Roman" w:hAnsi="Times New Roman" w:cs="Times New Roman"/>
          <w:sz w:val="24"/>
          <w:szCs w:val="24"/>
        </w:rPr>
        <w:t>phyla a</w:t>
      </w:r>
      <w:r w:rsidR="00CE603B" w:rsidRPr="004D752A">
        <w:rPr>
          <w:rFonts w:ascii="Times New Roman" w:hAnsi="Times New Roman" w:cs="Times New Roman"/>
          <w:sz w:val="24"/>
          <w:szCs w:val="24"/>
        </w:rPr>
        <w:t xml:space="preserve">re </w:t>
      </w:r>
      <w:r w:rsidR="000545A7" w:rsidRPr="004D752A">
        <w:rPr>
          <w:rFonts w:ascii="Times New Roman" w:hAnsi="Times New Roman" w:cs="Times New Roman"/>
          <w:sz w:val="24"/>
          <w:szCs w:val="24"/>
        </w:rPr>
        <w:t>shown</w:t>
      </w:r>
      <w:r w:rsidR="00CE603B" w:rsidRPr="004D752A">
        <w:rPr>
          <w:rFonts w:ascii="Times New Roman" w:hAnsi="Times New Roman" w:cs="Times New Roman"/>
          <w:sz w:val="24"/>
          <w:szCs w:val="24"/>
        </w:rPr>
        <w:t>. Elevations are labeled on the top of the panel. The numbers of sequence reads for each phylum are shown on the Y-axis.</w:t>
      </w:r>
    </w:p>
    <w:p w14:paraId="76B7E506" w14:textId="77777777" w:rsidR="00651F1C" w:rsidRPr="004D752A" w:rsidRDefault="00651F1C" w:rsidP="00651F1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7DA0601" w14:textId="77777777" w:rsidR="00651F1C" w:rsidRPr="004D752A" w:rsidRDefault="00651F1C" w:rsidP="00651F1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224FA5A" w14:textId="77777777" w:rsidR="00651F1C" w:rsidRPr="004D752A" w:rsidRDefault="00651F1C" w:rsidP="00651F1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651F1C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A52C0E" w14:textId="77777777" w:rsidR="00651F1C" w:rsidRPr="004D752A" w:rsidRDefault="00651F1C" w:rsidP="00651F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CE779C8" wp14:editId="65C6400F">
            <wp:extent cx="5143500" cy="4552678"/>
            <wp:effectExtent l="0" t="0" r="0" b="0"/>
            <wp:docPr id="1787247495" name="图片 1787247495" descr="图表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92" cy="45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31629" w14:textId="35CAB3EB" w:rsidR="00970EF2" w:rsidRPr="004D752A" w:rsidRDefault="003A31DB" w:rsidP="00592F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C519E" w:rsidRPr="004D752A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752A" w:rsidRPr="004D752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D752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51F1C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D2DC9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Fungal community compositions at the phylum level. </w:t>
      </w:r>
      <w:r w:rsidR="000545A7" w:rsidRPr="004D752A">
        <w:rPr>
          <w:rFonts w:ascii="Times New Roman" w:hAnsi="Times New Roman" w:cs="Times New Roman"/>
          <w:sz w:val="24"/>
          <w:szCs w:val="24"/>
        </w:rPr>
        <w:t>The top 10 most abundant phyla are shown.</w:t>
      </w:r>
      <w:r w:rsidR="006D2DC9" w:rsidRPr="004D752A">
        <w:rPr>
          <w:rFonts w:ascii="Times New Roman" w:hAnsi="Times New Roman" w:cs="Times New Roman"/>
          <w:sz w:val="24"/>
          <w:szCs w:val="24"/>
        </w:rPr>
        <w:t xml:space="preserve"> Elevations are labeled on the top of the panel. The numbers of sequence reads for each phylum are shown on the Y-axis.</w:t>
      </w:r>
    </w:p>
    <w:p w14:paraId="149F90D0" w14:textId="77777777" w:rsidR="00FB4361" w:rsidRPr="004D752A" w:rsidRDefault="00FB4361" w:rsidP="00970EF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FB4361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D060F2" w14:textId="214CD0FB" w:rsidR="003D4F6A" w:rsidRPr="004D752A" w:rsidRDefault="00AC6382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693A59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F2CEBA0" wp14:editId="2C195E05">
            <wp:extent cx="5274310" cy="5749290"/>
            <wp:effectExtent l="0" t="0" r="0" b="0"/>
            <wp:docPr id="756733374" name="图片 3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33374" name="图片 3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CDB4" w14:textId="41735C12" w:rsidR="004C482B" w:rsidRPr="004D752A" w:rsidRDefault="003A31DB" w:rsidP="005135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078B3" w:rsidRPr="004D752A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752A" w:rsidRPr="004D752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D752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87330" w:rsidRPr="004D75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1219A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The d</w:t>
      </w:r>
      <w:r w:rsidR="00087330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istance-decay relationship </w:t>
      </w:r>
      <w:r w:rsidR="00542302" w:rsidRPr="004D752A">
        <w:rPr>
          <w:rFonts w:ascii="Times New Roman" w:hAnsi="Times New Roman" w:cs="Times New Roman"/>
          <w:b/>
          <w:bCs/>
          <w:sz w:val="24"/>
          <w:szCs w:val="24"/>
        </w:rPr>
        <w:t>in each elevation</w:t>
      </w:r>
      <w:r w:rsidR="007A5DA6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7330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0C613B" w:rsidRPr="004D752A">
        <w:rPr>
          <w:rFonts w:ascii="Times New Roman" w:hAnsi="Times New Roman" w:cs="Times New Roman"/>
          <w:b/>
          <w:bCs/>
          <w:sz w:val="24"/>
          <w:szCs w:val="24"/>
        </w:rPr>
        <w:t>bacterial communities</w:t>
      </w:r>
      <w:r w:rsidR="007A5DA6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A5DA6" w:rsidRPr="004D752A">
        <w:rPr>
          <w:rFonts w:ascii="Times New Roman" w:hAnsi="Times New Roman" w:cs="Times New Roman"/>
          <w:sz w:val="24"/>
          <w:szCs w:val="24"/>
        </w:rPr>
        <w:t xml:space="preserve">Elevations are </w:t>
      </w:r>
      <w:r w:rsidR="0036716E" w:rsidRPr="004D752A">
        <w:rPr>
          <w:rFonts w:ascii="Times New Roman" w:hAnsi="Times New Roman" w:cs="Times New Roman"/>
          <w:sz w:val="24"/>
          <w:szCs w:val="24"/>
        </w:rPr>
        <w:t>labeled</w:t>
      </w:r>
      <w:r w:rsidR="007A5DA6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665A9B" w:rsidRPr="004D752A">
        <w:rPr>
          <w:rFonts w:ascii="Times New Roman" w:hAnsi="Times New Roman" w:cs="Times New Roman"/>
          <w:sz w:val="24"/>
          <w:szCs w:val="24"/>
        </w:rPr>
        <w:t>at</w:t>
      </w:r>
      <w:r w:rsidR="00023AF0" w:rsidRPr="004D752A">
        <w:rPr>
          <w:rFonts w:ascii="Times New Roman" w:hAnsi="Times New Roman" w:cs="Times New Roman"/>
          <w:sz w:val="24"/>
          <w:szCs w:val="24"/>
        </w:rPr>
        <w:t xml:space="preserve"> the top of each panel. </w:t>
      </w:r>
      <w:r w:rsidR="006F592C">
        <w:rPr>
          <w:rFonts w:ascii="Times New Roman" w:hAnsi="Times New Roman" w:cs="Times New Roman"/>
          <w:sz w:val="24"/>
          <w:szCs w:val="24"/>
        </w:rPr>
        <w:t xml:space="preserve">Slopes of distance-decay </w:t>
      </w:r>
      <w:r w:rsidR="006F592C">
        <w:rPr>
          <w:rFonts w:ascii="Times New Roman" w:hAnsi="Times New Roman" w:cs="Times New Roman" w:hint="eastAsia"/>
          <w:sz w:val="24"/>
          <w:szCs w:val="24"/>
        </w:rPr>
        <w:t>we</w:t>
      </w:r>
      <w:r w:rsidR="003F2F22" w:rsidRPr="004D752A">
        <w:rPr>
          <w:rFonts w:ascii="Times New Roman" w:hAnsi="Times New Roman" w:cs="Times New Roman"/>
          <w:sz w:val="24"/>
          <w:szCs w:val="24"/>
        </w:rPr>
        <w:t>re calculated by the distance-matrix regression model</w:t>
      </w:r>
      <w:r w:rsidR="002A52E3" w:rsidRPr="004D752A">
        <w:rPr>
          <w:rFonts w:ascii="Times New Roman" w:hAnsi="Times New Roman" w:cs="Times New Roman"/>
          <w:sz w:val="24"/>
          <w:szCs w:val="24"/>
        </w:rPr>
        <w:t xml:space="preserve">; The significance level is labeled by: *, P &lt; 0.050; **, P &lt; 0.010; ***, P &lt; 0.001. </w:t>
      </w:r>
      <w:r w:rsidR="00F87560" w:rsidRPr="004D752A">
        <w:rPr>
          <w:rFonts w:ascii="Times New Roman" w:hAnsi="Times New Roman" w:cs="Times New Roman"/>
          <w:sz w:val="24"/>
          <w:szCs w:val="24"/>
        </w:rPr>
        <w:t xml:space="preserve">The </w:t>
      </w:r>
      <w:r w:rsidR="0036716E" w:rsidRPr="004D752A">
        <w:rPr>
          <w:rFonts w:ascii="Times New Roman" w:hAnsi="Times New Roman" w:cs="Times New Roman"/>
          <w:sz w:val="24"/>
          <w:szCs w:val="24"/>
        </w:rPr>
        <w:t>dashed</w:t>
      </w:r>
      <w:r w:rsidR="00230F47" w:rsidRPr="004D752A">
        <w:rPr>
          <w:rFonts w:ascii="Times New Roman" w:hAnsi="Times New Roman" w:cs="Times New Roman"/>
          <w:sz w:val="24"/>
          <w:szCs w:val="24"/>
        </w:rPr>
        <w:t xml:space="preserve"> line represent</w:t>
      </w:r>
      <w:r w:rsidR="00F87560" w:rsidRPr="004D752A">
        <w:rPr>
          <w:rFonts w:ascii="Times New Roman" w:hAnsi="Times New Roman" w:cs="Times New Roman"/>
          <w:sz w:val="24"/>
          <w:szCs w:val="24"/>
        </w:rPr>
        <w:t>s</w:t>
      </w:r>
      <w:r w:rsidR="00230F47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36716E" w:rsidRPr="004D752A">
        <w:rPr>
          <w:rFonts w:ascii="Times New Roman" w:hAnsi="Times New Roman" w:cs="Times New Roman"/>
          <w:sz w:val="24"/>
          <w:szCs w:val="24"/>
        </w:rPr>
        <w:t xml:space="preserve">an </w:t>
      </w:r>
      <w:r w:rsidR="00230F47" w:rsidRPr="004D752A">
        <w:rPr>
          <w:rFonts w:ascii="Times New Roman" w:hAnsi="Times New Roman" w:cs="Times New Roman"/>
          <w:sz w:val="24"/>
          <w:szCs w:val="24"/>
        </w:rPr>
        <w:t>insignificant distance-decay</w:t>
      </w:r>
      <w:r w:rsidR="00F87560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EB13E8" w:rsidRPr="004D752A">
        <w:rPr>
          <w:rFonts w:ascii="Times New Roman" w:hAnsi="Times New Roman" w:cs="Times New Roman"/>
          <w:sz w:val="24"/>
          <w:szCs w:val="24"/>
        </w:rPr>
        <w:t xml:space="preserve">relationship </w:t>
      </w:r>
      <w:r w:rsidR="00F87560" w:rsidRPr="004D752A">
        <w:rPr>
          <w:rFonts w:ascii="Times New Roman" w:hAnsi="Times New Roman" w:cs="Times New Roman"/>
          <w:sz w:val="24"/>
          <w:szCs w:val="24"/>
        </w:rPr>
        <w:t>(P &gt; 0.050).</w:t>
      </w:r>
    </w:p>
    <w:p w14:paraId="01F91BF9" w14:textId="77777777" w:rsidR="00BE04AE" w:rsidRPr="004D752A" w:rsidRDefault="00BE04AE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CB2E2E5" w14:textId="77777777" w:rsidR="00BE04AE" w:rsidRPr="004D752A" w:rsidRDefault="00BE04AE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BE04AE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F7DD94D" w14:textId="7AC27B72" w:rsidR="00BE04AE" w:rsidRPr="004D752A" w:rsidRDefault="00C504A4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3A59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13267FB" wp14:editId="32FC3AC4">
            <wp:extent cx="5274310" cy="5977890"/>
            <wp:effectExtent l="0" t="0" r="0" b="0"/>
            <wp:docPr id="686972083" name="图片 4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72083" name="图片 4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2EEC" w14:textId="57DFCD83" w:rsidR="00BC0C59" w:rsidRPr="004D752A" w:rsidRDefault="003A31DB" w:rsidP="0051353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752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6D2E5A" w:rsidRPr="004D752A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752A" w:rsidRPr="004D752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D752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F51F2" w:rsidRPr="004D75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1219A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The d</w:t>
      </w:r>
      <w:r w:rsidR="00CF51F2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istance-decay relationship </w:t>
      </w:r>
      <w:r w:rsidR="00542302" w:rsidRPr="004D752A">
        <w:rPr>
          <w:rFonts w:ascii="Times New Roman" w:hAnsi="Times New Roman" w:cs="Times New Roman"/>
          <w:b/>
          <w:bCs/>
          <w:sz w:val="24"/>
          <w:szCs w:val="24"/>
        </w:rPr>
        <w:t>in each elevation</w:t>
      </w:r>
      <w:r w:rsidR="00CF51F2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5D6DBB" w:rsidRPr="004D752A">
        <w:rPr>
          <w:rFonts w:ascii="Times New Roman" w:hAnsi="Times New Roman" w:cs="Times New Roman"/>
          <w:b/>
          <w:bCs/>
          <w:sz w:val="24"/>
          <w:szCs w:val="24"/>
        </w:rPr>
        <w:t>fungal</w:t>
      </w:r>
      <w:r w:rsidR="00CF51F2" w:rsidRPr="004D752A">
        <w:rPr>
          <w:rFonts w:ascii="Times New Roman" w:hAnsi="Times New Roman" w:cs="Times New Roman"/>
          <w:b/>
          <w:bCs/>
          <w:sz w:val="24"/>
          <w:szCs w:val="24"/>
        </w:rPr>
        <w:t xml:space="preserve"> communities. 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Elevations are </w:t>
      </w:r>
      <w:r w:rsidR="0036716E" w:rsidRPr="004D752A">
        <w:rPr>
          <w:rFonts w:ascii="Times New Roman" w:hAnsi="Times New Roman" w:cs="Times New Roman"/>
          <w:sz w:val="24"/>
          <w:szCs w:val="24"/>
        </w:rPr>
        <w:t>labeled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 </w:t>
      </w:r>
      <w:r w:rsidR="00665A9B" w:rsidRPr="004D752A">
        <w:rPr>
          <w:rFonts w:ascii="Times New Roman" w:hAnsi="Times New Roman" w:cs="Times New Roman"/>
          <w:sz w:val="24"/>
          <w:szCs w:val="24"/>
        </w:rPr>
        <w:t>at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 the top of each panel. </w:t>
      </w:r>
      <w:r w:rsidR="0065516B" w:rsidRPr="004D752A">
        <w:rPr>
          <w:rFonts w:ascii="Times New Roman" w:hAnsi="Times New Roman" w:cs="Times New Roman"/>
          <w:sz w:val="24"/>
          <w:szCs w:val="24"/>
        </w:rPr>
        <w:t>Slo</w:t>
      </w:r>
      <w:r w:rsidR="006F592C">
        <w:rPr>
          <w:rFonts w:ascii="Times New Roman" w:hAnsi="Times New Roman" w:cs="Times New Roman"/>
          <w:sz w:val="24"/>
          <w:szCs w:val="24"/>
        </w:rPr>
        <w:t>pes of distance-decay we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re </w:t>
      </w:r>
      <w:r w:rsidR="0065516B" w:rsidRPr="004D752A">
        <w:rPr>
          <w:rFonts w:ascii="Times New Roman" w:hAnsi="Times New Roman" w:cs="Times New Roman"/>
          <w:sz w:val="24"/>
          <w:szCs w:val="24"/>
        </w:rPr>
        <w:t>calculated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 by</w:t>
      </w:r>
      <w:r w:rsidR="003F2F22" w:rsidRPr="004D752A">
        <w:rPr>
          <w:rFonts w:ascii="Times New Roman" w:hAnsi="Times New Roman" w:cs="Times New Roman"/>
          <w:sz w:val="24"/>
          <w:szCs w:val="24"/>
        </w:rPr>
        <w:t xml:space="preserve"> the distance-matrix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 regression model; The significance level is labeled by: *, P &lt; 0.050; **, P &lt; 0.010; ***, P &lt; 0.001. The </w:t>
      </w:r>
      <w:r w:rsidR="004E726D" w:rsidRPr="004D752A">
        <w:rPr>
          <w:rFonts w:ascii="Times New Roman" w:hAnsi="Times New Roman" w:cs="Times New Roman"/>
          <w:sz w:val="24"/>
          <w:szCs w:val="24"/>
        </w:rPr>
        <w:t>dashed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 line represents insignificant distance-decay</w:t>
      </w:r>
      <w:r w:rsidR="00C07660" w:rsidRPr="004D752A">
        <w:rPr>
          <w:rFonts w:ascii="Times New Roman" w:hAnsi="Times New Roman" w:cs="Times New Roman"/>
          <w:sz w:val="24"/>
          <w:szCs w:val="24"/>
        </w:rPr>
        <w:t xml:space="preserve"> relationships</w:t>
      </w:r>
      <w:r w:rsidR="00CF51F2" w:rsidRPr="004D752A">
        <w:rPr>
          <w:rFonts w:ascii="Times New Roman" w:hAnsi="Times New Roman" w:cs="Times New Roman"/>
          <w:sz w:val="24"/>
          <w:szCs w:val="24"/>
        </w:rPr>
        <w:t xml:space="preserve"> (P &gt; 0.050).</w:t>
      </w:r>
    </w:p>
    <w:p w14:paraId="6FDFF9FD" w14:textId="77777777" w:rsidR="000268AF" w:rsidRPr="004D752A" w:rsidRDefault="000268AF" w:rsidP="00D77A3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0268AF" w:rsidRPr="004D752A" w:rsidSect="00644F3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538A8A4" w14:textId="600B84D4" w:rsidR="004D752A" w:rsidRPr="00693A59" w:rsidRDefault="004D752A" w:rsidP="00693A59">
      <w:pPr>
        <w:spacing w:line="48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81163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1EA487AC" w14:textId="1428C2AB" w:rsidR="004D752A" w:rsidRPr="00693A59" w:rsidRDefault="004D752A" w:rsidP="004D752A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693A59">
        <w:rPr>
          <w:rFonts w:ascii="Times New Roman" w:hAnsi="Times New Roman" w:cs="Times New Roman"/>
        </w:rPr>
        <w:t>Baselga A. Partitioning the turnover and nestedness components of beta diversity. Global ecology and biogeography 2010; 19: 134-143.</w:t>
      </w:r>
    </w:p>
    <w:p w14:paraId="4CD2CD3C" w14:textId="77777777" w:rsidR="004D752A" w:rsidRPr="00693A59" w:rsidRDefault="004D752A" w:rsidP="004D752A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693A59">
        <w:rPr>
          <w:rFonts w:ascii="Times New Roman" w:hAnsi="Times New Roman" w:cs="Times New Roman"/>
        </w:rPr>
        <w:t>Podani J, Ricotta C, Schmera D. A general framework for analyzing beta diversity, nestedness and related community-level phenomena based on abundance data. Ecological Complexity 2013; 15: 52-61.</w:t>
      </w:r>
    </w:p>
    <w:bookmarkEnd w:id="0"/>
    <w:p w14:paraId="11C3EE39" w14:textId="39C9F780" w:rsidR="006405D1" w:rsidRPr="004D752A" w:rsidRDefault="006405D1" w:rsidP="002138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405D1" w:rsidRPr="004D752A" w:rsidSect="00644F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5DFF2" w14:textId="77777777" w:rsidR="008F2541" w:rsidRDefault="008F2541" w:rsidP="00BE04AE">
      <w:r>
        <w:separator/>
      </w:r>
    </w:p>
  </w:endnote>
  <w:endnote w:type="continuationSeparator" w:id="0">
    <w:p w14:paraId="7EF6BD14" w14:textId="77777777" w:rsidR="008F2541" w:rsidRDefault="008F2541" w:rsidP="00BE0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33AF9" w14:textId="77777777" w:rsidR="008F2541" w:rsidRDefault="008F2541" w:rsidP="00BE04AE">
      <w:r>
        <w:separator/>
      </w:r>
    </w:p>
  </w:footnote>
  <w:footnote w:type="continuationSeparator" w:id="0">
    <w:p w14:paraId="787649ED" w14:textId="77777777" w:rsidR="008F2541" w:rsidRDefault="008F2541" w:rsidP="00BE04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wsbCwsAQSRoZmhko6SsGpxcWZ+XkgBYZGtQATp5p9LQAAAA=="/>
    <w:docVar w:name="EN.Layout" w:val="&lt;ENLayout&gt;&lt;Style&gt;Science Total Environ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2vstev2wa2ederwespxven9dpvxdpptfxt&quot;&gt;Tibet_amplicon&lt;record-ids&gt;&lt;item&gt;144&lt;/item&gt;&lt;item&gt;145&lt;/item&gt;&lt;/record-ids&gt;&lt;/item&gt;&lt;/Libraries&gt;"/>
    <w:docVar w:name="Total_Editing_Time" w:val="415"/>
  </w:docVars>
  <w:rsids>
    <w:rsidRoot w:val="00730191"/>
    <w:rsid w:val="00000F79"/>
    <w:rsid w:val="000047CA"/>
    <w:rsid w:val="0001100D"/>
    <w:rsid w:val="000121A4"/>
    <w:rsid w:val="00014F27"/>
    <w:rsid w:val="00021B63"/>
    <w:rsid w:val="00023AF0"/>
    <w:rsid w:val="000268AF"/>
    <w:rsid w:val="0003033C"/>
    <w:rsid w:val="00033618"/>
    <w:rsid w:val="00034D1C"/>
    <w:rsid w:val="000423BA"/>
    <w:rsid w:val="0004418C"/>
    <w:rsid w:val="00045D92"/>
    <w:rsid w:val="000545A7"/>
    <w:rsid w:val="00056191"/>
    <w:rsid w:val="00061532"/>
    <w:rsid w:val="00066938"/>
    <w:rsid w:val="00071DF1"/>
    <w:rsid w:val="00074155"/>
    <w:rsid w:val="000771DF"/>
    <w:rsid w:val="0008098D"/>
    <w:rsid w:val="00083959"/>
    <w:rsid w:val="00084327"/>
    <w:rsid w:val="00086B78"/>
    <w:rsid w:val="00087330"/>
    <w:rsid w:val="000935B5"/>
    <w:rsid w:val="000A2BA6"/>
    <w:rsid w:val="000B3C83"/>
    <w:rsid w:val="000C3C20"/>
    <w:rsid w:val="000C613B"/>
    <w:rsid w:val="000D2DF3"/>
    <w:rsid w:val="000D425E"/>
    <w:rsid w:val="000E398D"/>
    <w:rsid w:val="000F426A"/>
    <w:rsid w:val="00100C04"/>
    <w:rsid w:val="00103B10"/>
    <w:rsid w:val="0010413A"/>
    <w:rsid w:val="001119D2"/>
    <w:rsid w:val="001168AE"/>
    <w:rsid w:val="00120AF9"/>
    <w:rsid w:val="00126071"/>
    <w:rsid w:val="001353D2"/>
    <w:rsid w:val="00137DCC"/>
    <w:rsid w:val="00142785"/>
    <w:rsid w:val="00145F2F"/>
    <w:rsid w:val="00146B39"/>
    <w:rsid w:val="001517C5"/>
    <w:rsid w:val="001650A5"/>
    <w:rsid w:val="00173998"/>
    <w:rsid w:val="001817EF"/>
    <w:rsid w:val="00182E7B"/>
    <w:rsid w:val="00186783"/>
    <w:rsid w:val="0019068F"/>
    <w:rsid w:val="00194848"/>
    <w:rsid w:val="001A07DC"/>
    <w:rsid w:val="001A3AB2"/>
    <w:rsid w:val="001A7B6D"/>
    <w:rsid w:val="001B4BBD"/>
    <w:rsid w:val="001C104C"/>
    <w:rsid w:val="001D4685"/>
    <w:rsid w:val="001D4AD9"/>
    <w:rsid w:val="001D641E"/>
    <w:rsid w:val="001D7217"/>
    <w:rsid w:val="001E42D4"/>
    <w:rsid w:val="001F60AF"/>
    <w:rsid w:val="002059DD"/>
    <w:rsid w:val="00207DDA"/>
    <w:rsid w:val="00213802"/>
    <w:rsid w:val="0021653E"/>
    <w:rsid w:val="002213A8"/>
    <w:rsid w:val="00221649"/>
    <w:rsid w:val="00223EEA"/>
    <w:rsid w:val="00230F47"/>
    <w:rsid w:val="00234F4A"/>
    <w:rsid w:val="002353BD"/>
    <w:rsid w:val="00237300"/>
    <w:rsid w:val="00245DDE"/>
    <w:rsid w:val="002536BF"/>
    <w:rsid w:val="00265C69"/>
    <w:rsid w:val="00273E16"/>
    <w:rsid w:val="0028662B"/>
    <w:rsid w:val="00291BC9"/>
    <w:rsid w:val="0029305F"/>
    <w:rsid w:val="002A0434"/>
    <w:rsid w:val="002A297F"/>
    <w:rsid w:val="002A52E3"/>
    <w:rsid w:val="002B3002"/>
    <w:rsid w:val="002B6313"/>
    <w:rsid w:val="002B6B4F"/>
    <w:rsid w:val="002B6EF0"/>
    <w:rsid w:val="002C41AA"/>
    <w:rsid w:val="002C46D5"/>
    <w:rsid w:val="002C6509"/>
    <w:rsid w:val="002D4E77"/>
    <w:rsid w:val="002E74CD"/>
    <w:rsid w:val="002E7520"/>
    <w:rsid w:val="002E76F1"/>
    <w:rsid w:val="002F2E8C"/>
    <w:rsid w:val="002F3C6C"/>
    <w:rsid w:val="002F4D9B"/>
    <w:rsid w:val="002F4F4B"/>
    <w:rsid w:val="002F7048"/>
    <w:rsid w:val="002F7902"/>
    <w:rsid w:val="00310CA8"/>
    <w:rsid w:val="003156F1"/>
    <w:rsid w:val="00320DCF"/>
    <w:rsid w:val="00326AEC"/>
    <w:rsid w:val="00330E95"/>
    <w:rsid w:val="00331E3D"/>
    <w:rsid w:val="00336FFC"/>
    <w:rsid w:val="00341C5F"/>
    <w:rsid w:val="00342748"/>
    <w:rsid w:val="0034349E"/>
    <w:rsid w:val="00347EEA"/>
    <w:rsid w:val="00350C20"/>
    <w:rsid w:val="00355BEE"/>
    <w:rsid w:val="00363EDB"/>
    <w:rsid w:val="00366ED2"/>
    <w:rsid w:val="0036716E"/>
    <w:rsid w:val="00385EDA"/>
    <w:rsid w:val="00392E0C"/>
    <w:rsid w:val="00393D25"/>
    <w:rsid w:val="003A1E0D"/>
    <w:rsid w:val="003A31DB"/>
    <w:rsid w:val="003A7DF7"/>
    <w:rsid w:val="003B11A1"/>
    <w:rsid w:val="003C0C35"/>
    <w:rsid w:val="003C1001"/>
    <w:rsid w:val="003C2863"/>
    <w:rsid w:val="003C7235"/>
    <w:rsid w:val="003D1686"/>
    <w:rsid w:val="003D4F6A"/>
    <w:rsid w:val="003D5D8B"/>
    <w:rsid w:val="003E3F84"/>
    <w:rsid w:val="003E4D22"/>
    <w:rsid w:val="003F1510"/>
    <w:rsid w:val="003F2F22"/>
    <w:rsid w:val="003F6D9E"/>
    <w:rsid w:val="003F7557"/>
    <w:rsid w:val="00402B6A"/>
    <w:rsid w:val="00405931"/>
    <w:rsid w:val="00405EF1"/>
    <w:rsid w:val="00414807"/>
    <w:rsid w:val="00415ED2"/>
    <w:rsid w:val="004167EB"/>
    <w:rsid w:val="00421A83"/>
    <w:rsid w:val="00430F04"/>
    <w:rsid w:val="00432828"/>
    <w:rsid w:val="004358A7"/>
    <w:rsid w:val="0043779C"/>
    <w:rsid w:val="00440F64"/>
    <w:rsid w:val="00445480"/>
    <w:rsid w:val="004466E7"/>
    <w:rsid w:val="00450D65"/>
    <w:rsid w:val="00454705"/>
    <w:rsid w:val="00457A35"/>
    <w:rsid w:val="00457B45"/>
    <w:rsid w:val="00460BE0"/>
    <w:rsid w:val="0046369C"/>
    <w:rsid w:val="004661E7"/>
    <w:rsid w:val="00467B84"/>
    <w:rsid w:val="0047057E"/>
    <w:rsid w:val="004716AE"/>
    <w:rsid w:val="00473F1B"/>
    <w:rsid w:val="004748FE"/>
    <w:rsid w:val="004750F1"/>
    <w:rsid w:val="004771A6"/>
    <w:rsid w:val="004917A8"/>
    <w:rsid w:val="00492B31"/>
    <w:rsid w:val="004A2C2C"/>
    <w:rsid w:val="004B0886"/>
    <w:rsid w:val="004B0940"/>
    <w:rsid w:val="004B28D2"/>
    <w:rsid w:val="004B7732"/>
    <w:rsid w:val="004B7E62"/>
    <w:rsid w:val="004C2966"/>
    <w:rsid w:val="004C3E93"/>
    <w:rsid w:val="004C450D"/>
    <w:rsid w:val="004C482B"/>
    <w:rsid w:val="004C5BA5"/>
    <w:rsid w:val="004D1E61"/>
    <w:rsid w:val="004D3771"/>
    <w:rsid w:val="004D6310"/>
    <w:rsid w:val="004D752A"/>
    <w:rsid w:val="004D78D9"/>
    <w:rsid w:val="004E3288"/>
    <w:rsid w:val="004E57D1"/>
    <w:rsid w:val="004E726D"/>
    <w:rsid w:val="004F7A7A"/>
    <w:rsid w:val="00510B3E"/>
    <w:rsid w:val="00513538"/>
    <w:rsid w:val="0052053D"/>
    <w:rsid w:val="00521975"/>
    <w:rsid w:val="0052516B"/>
    <w:rsid w:val="00542302"/>
    <w:rsid w:val="00547E01"/>
    <w:rsid w:val="00547E87"/>
    <w:rsid w:val="00550151"/>
    <w:rsid w:val="0055063B"/>
    <w:rsid w:val="00552948"/>
    <w:rsid w:val="005553C2"/>
    <w:rsid w:val="005601B3"/>
    <w:rsid w:val="00571E5B"/>
    <w:rsid w:val="00574812"/>
    <w:rsid w:val="00581C9A"/>
    <w:rsid w:val="00582019"/>
    <w:rsid w:val="00583F62"/>
    <w:rsid w:val="00584BB3"/>
    <w:rsid w:val="00592F8D"/>
    <w:rsid w:val="005A40CC"/>
    <w:rsid w:val="005A6468"/>
    <w:rsid w:val="005B39C2"/>
    <w:rsid w:val="005B79A2"/>
    <w:rsid w:val="005C0C6C"/>
    <w:rsid w:val="005D6DBB"/>
    <w:rsid w:val="005D78F3"/>
    <w:rsid w:val="005E1CC3"/>
    <w:rsid w:val="005F43D4"/>
    <w:rsid w:val="005F5B11"/>
    <w:rsid w:val="005F65B4"/>
    <w:rsid w:val="005F7C68"/>
    <w:rsid w:val="0060086D"/>
    <w:rsid w:val="00601186"/>
    <w:rsid w:val="006021EA"/>
    <w:rsid w:val="00602647"/>
    <w:rsid w:val="00605099"/>
    <w:rsid w:val="0060603E"/>
    <w:rsid w:val="00613733"/>
    <w:rsid w:val="0061392A"/>
    <w:rsid w:val="0062314F"/>
    <w:rsid w:val="006243B4"/>
    <w:rsid w:val="006355F0"/>
    <w:rsid w:val="00637650"/>
    <w:rsid w:val="00637946"/>
    <w:rsid w:val="006405AF"/>
    <w:rsid w:val="006405D1"/>
    <w:rsid w:val="00644F3C"/>
    <w:rsid w:val="0064648A"/>
    <w:rsid w:val="00651F1C"/>
    <w:rsid w:val="006540EF"/>
    <w:rsid w:val="00654240"/>
    <w:rsid w:val="0065516B"/>
    <w:rsid w:val="0065573F"/>
    <w:rsid w:val="00655BA3"/>
    <w:rsid w:val="00665459"/>
    <w:rsid w:val="00665A9B"/>
    <w:rsid w:val="00666E7D"/>
    <w:rsid w:val="006728BA"/>
    <w:rsid w:val="00673D0A"/>
    <w:rsid w:val="0068148C"/>
    <w:rsid w:val="006827F9"/>
    <w:rsid w:val="00683870"/>
    <w:rsid w:val="00685D88"/>
    <w:rsid w:val="006900F4"/>
    <w:rsid w:val="00692A50"/>
    <w:rsid w:val="00693A59"/>
    <w:rsid w:val="0069525E"/>
    <w:rsid w:val="0069533B"/>
    <w:rsid w:val="00696391"/>
    <w:rsid w:val="006976AE"/>
    <w:rsid w:val="006A06FB"/>
    <w:rsid w:val="006A0A84"/>
    <w:rsid w:val="006A0D6B"/>
    <w:rsid w:val="006A70CE"/>
    <w:rsid w:val="006B036F"/>
    <w:rsid w:val="006B0E59"/>
    <w:rsid w:val="006B1D6E"/>
    <w:rsid w:val="006B3B7F"/>
    <w:rsid w:val="006B7BCA"/>
    <w:rsid w:val="006C0A5F"/>
    <w:rsid w:val="006C239E"/>
    <w:rsid w:val="006C4FBF"/>
    <w:rsid w:val="006D03BF"/>
    <w:rsid w:val="006D2DC9"/>
    <w:rsid w:val="006D2E5A"/>
    <w:rsid w:val="006D2EA6"/>
    <w:rsid w:val="006D365C"/>
    <w:rsid w:val="006D5246"/>
    <w:rsid w:val="006D55EF"/>
    <w:rsid w:val="006D7E9F"/>
    <w:rsid w:val="006E4443"/>
    <w:rsid w:val="006E79EF"/>
    <w:rsid w:val="006E7ABF"/>
    <w:rsid w:val="006E7DE4"/>
    <w:rsid w:val="006F21C1"/>
    <w:rsid w:val="006F3108"/>
    <w:rsid w:val="006F592C"/>
    <w:rsid w:val="006F5989"/>
    <w:rsid w:val="00701865"/>
    <w:rsid w:val="00702D97"/>
    <w:rsid w:val="007067AB"/>
    <w:rsid w:val="00706C46"/>
    <w:rsid w:val="0071219A"/>
    <w:rsid w:val="007136E2"/>
    <w:rsid w:val="0071400D"/>
    <w:rsid w:val="00717428"/>
    <w:rsid w:val="00722537"/>
    <w:rsid w:val="00730191"/>
    <w:rsid w:val="00734FA1"/>
    <w:rsid w:val="00740348"/>
    <w:rsid w:val="00740BA0"/>
    <w:rsid w:val="00745653"/>
    <w:rsid w:val="0074676D"/>
    <w:rsid w:val="00753D2A"/>
    <w:rsid w:val="00765D08"/>
    <w:rsid w:val="007714F2"/>
    <w:rsid w:val="00782E6B"/>
    <w:rsid w:val="00783653"/>
    <w:rsid w:val="007837D8"/>
    <w:rsid w:val="00783A7F"/>
    <w:rsid w:val="00783C89"/>
    <w:rsid w:val="007852A8"/>
    <w:rsid w:val="0078616A"/>
    <w:rsid w:val="00786EDC"/>
    <w:rsid w:val="007A1E86"/>
    <w:rsid w:val="007A3A1D"/>
    <w:rsid w:val="007A46CB"/>
    <w:rsid w:val="007A4963"/>
    <w:rsid w:val="007A5D0C"/>
    <w:rsid w:val="007A5DA6"/>
    <w:rsid w:val="007C4735"/>
    <w:rsid w:val="007C5614"/>
    <w:rsid w:val="007C6316"/>
    <w:rsid w:val="007D0A3E"/>
    <w:rsid w:val="007E10D0"/>
    <w:rsid w:val="007E645F"/>
    <w:rsid w:val="007E6A7A"/>
    <w:rsid w:val="007E7880"/>
    <w:rsid w:val="007F2FCC"/>
    <w:rsid w:val="00813AE4"/>
    <w:rsid w:val="008206AF"/>
    <w:rsid w:val="008219D0"/>
    <w:rsid w:val="00821B2E"/>
    <w:rsid w:val="0082327F"/>
    <w:rsid w:val="008250C3"/>
    <w:rsid w:val="0083257C"/>
    <w:rsid w:val="008340E0"/>
    <w:rsid w:val="0083416D"/>
    <w:rsid w:val="008348F7"/>
    <w:rsid w:val="00836A4B"/>
    <w:rsid w:val="00847847"/>
    <w:rsid w:val="008524D1"/>
    <w:rsid w:val="008525D9"/>
    <w:rsid w:val="0086187F"/>
    <w:rsid w:val="0086251F"/>
    <w:rsid w:val="00865DE4"/>
    <w:rsid w:val="00867CFF"/>
    <w:rsid w:val="008760AD"/>
    <w:rsid w:val="008768DE"/>
    <w:rsid w:val="008772D1"/>
    <w:rsid w:val="00895280"/>
    <w:rsid w:val="008A1ECD"/>
    <w:rsid w:val="008A4C7B"/>
    <w:rsid w:val="008A504F"/>
    <w:rsid w:val="008A5A17"/>
    <w:rsid w:val="008B3CED"/>
    <w:rsid w:val="008B40DD"/>
    <w:rsid w:val="008B62B9"/>
    <w:rsid w:val="008C025D"/>
    <w:rsid w:val="008C4B6A"/>
    <w:rsid w:val="008C50E3"/>
    <w:rsid w:val="008D327C"/>
    <w:rsid w:val="008D5505"/>
    <w:rsid w:val="008D635B"/>
    <w:rsid w:val="008D70CA"/>
    <w:rsid w:val="008E3416"/>
    <w:rsid w:val="008E6560"/>
    <w:rsid w:val="008F2541"/>
    <w:rsid w:val="008F6869"/>
    <w:rsid w:val="0090116B"/>
    <w:rsid w:val="0090234B"/>
    <w:rsid w:val="009046D7"/>
    <w:rsid w:val="00905F9B"/>
    <w:rsid w:val="009073A6"/>
    <w:rsid w:val="00911778"/>
    <w:rsid w:val="00913705"/>
    <w:rsid w:val="00914372"/>
    <w:rsid w:val="009253EF"/>
    <w:rsid w:val="00925CF4"/>
    <w:rsid w:val="00927557"/>
    <w:rsid w:val="00933DBA"/>
    <w:rsid w:val="00954263"/>
    <w:rsid w:val="00954ADA"/>
    <w:rsid w:val="00954DC7"/>
    <w:rsid w:val="0095526C"/>
    <w:rsid w:val="00964C24"/>
    <w:rsid w:val="00970EF2"/>
    <w:rsid w:val="00980EA1"/>
    <w:rsid w:val="00983E4E"/>
    <w:rsid w:val="00985969"/>
    <w:rsid w:val="00985BC5"/>
    <w:rsid w:val="009900EB"/>
    <w:rsid w:val="0099174A"/>
    <w:rsid w:val="00991B17"/>
    <w:rsid w:val="009937EE"/>
    <w:rsid w:val="00994ECF"/>
    <w:rsid w:val="00995B84"/>
    <w:rsid w:val="00997A1B"/>
    <w:rsid w:val="009B19A2"/>
    <w:rsid w:val="009B2215"/>
    <w:rsid w:val="009B6120"/>
    <w:rsid w:val="009B6C5F"/>
    <w:rsid w:val="009B7694"/>
    <w:rsid w:val="009C362D"/>
    <w:rsid w:val="009D5330"/>
    <w:rsid w:val="009D6434"/>
    <w:rsid w:val="009D682D"/>
    <w:rsid w:val="009E3BDE"/>
    <w:rsid w:val="009E4B53"/>
    <w:rsid w:val="009E625C"/>
    <w:rsid w:val="009F1CE5"/>
    <w:rsid w:val="009F653A"/>
    <w:rsid w:val="00A16905"/>
    <w:rsid w:val="00A17A9D"/>
    <w:rsid w:val="00A24BCB"/>
    <w:rsid w:val="00A27CCA"/>
    <w:rsid w:val="00A30A10"/>
    <w:rsid w:val="00A35217"/>
    <w:rsid w:val="00A35573"/>
    <w:rsid w:val="00A432E5"/>
    <w:rsid w:val="00A473D5"/>
    <w:rsid w:val="00A47B01"/>
    <w:rsid w:val="00A55E6F"/>
    <w:rsid w:val="00A579BF"/>
    <w:rsid w:val="00A6478E"/>
    <w:rsid w:val="00A6587F"/>
    <w:rsid w:val="00A6658F"/>
    <w:rsid w:val="00A72140"/>
    <w:rsid w:val="00A745F5"/>
    <w:rsid w:val="00A8295F"/>
    <w:rsid w:val="00A91D7C"/>
    <w:rsid w:val="00A94069"/>
    <w:rsid w:val="00AA1E2C"/>
    <w:rsid w:val="00AA3989"/>
    <w:rsid w:val="00AA440A"/>
    <w:rsid w:val="00AA5315"/>
    <w:rsid w:val="00AB1145"/>
    <w:rsid w:val="00AB2B4C"/>
    <w:rsid w:val="00AB41A6"/>
    <w:rsid w:val="00AB7181"/>
    <w:rsid w:val="00AC6382"/>
    <w:rsid w:val="00AC7C0B"/>
    <w:rsid w:val="00AD030D"/>
    <w:rsid w:val="00AD2CDC"/>
    <w:rsid w:val="00AD2FB9"/>
    <w:rsid w:val="00AD70ED"/>
    <w:rsid w:val="00AE06B0"/>
    <w:rsid w:val="00AE1F35"/>
    <w:rsid w:val="00AE399F"/>
    <w:rsid w:val="00AF1441"/>
    <w:rsid w:val="00AF539B"/>
    <w:rsid w:val="00B01AB9"/>
    <w:rsid w:val="00B06551"/>
    <w:rsid w:val="00B148E2"/>
    <w:rsid w:val="00B15B81"/>
    <w:rsid w:val="00B303CB"/>
    <w:rsid w:val="00B30EDE"/>
    <w:rsid w:val="00B317FC"/>
    <w:rsid w:val="00B32041"/>
    <w:rsid w:val="00B33D1C"/>
    <w:rsid w:val="00B432D0"/>
    <w:rsid w:val="00B45332"/>
    <w:rsid w:val="00B4630F"/>
    <w:rsid w:val="00B5589F"/>
    <w:rsid w:val="00B63772"/>
    <w:rsid w:val="00B64DDA"/>
    <w:rsid w:val="00B67B2B"/>
    <w:rsid w:val="00B72419"/>
    <w:rsid w:val="00B74ACB"/>
    <w:rsid w:val="00B77EDA"/>
    <w:rsid w:val="00B84393"/>
    <w:rsid w:val="00B84714"/>
    <w:rsid w:val="00B84EB7"/>
    <w:rsid w:val="00B87867"/>
    <w:rsid w:val="00B93FBF"/>
    <w:rsid w:val="00B969C7"/>
    <w:rsid w:val="00BB119B"/>
    <w:rsid w:val="00BB2614"/>
    <w:rsid w:val="00BB2CEA"/>
    <w:rsid w:val="00BB31BA"/>
    <w:rsid w:val="00BC0C59"/>
    <w:rsid w:val="00BC2A1A"/>
    <w:rsid w:val="00BC7D92"/>
    <w:rsid w:val="00BC7E2A"/>
    <w:rsid w:val="00BC7EAE"/>
    <w:rsid w:val="00BD1428"/>
    <w:rsid w:val="00BD1F81"/>
    <w:rsid w:val="00BD3420"/>
    <w:rsid w:val="00BD7137"/>
    <w:rsid w:val="00BE04AE"/>
    <w:rsid w:val="00BE0AED"/>
    <w:rsid w:val="00BE16E3"/>
    <w:rsid w:val="00BF0ED0"/>
    <w:rsid w:val="00BF5F6E"/>
    <w:rsid w:val="00C04342"/>
    <w:rsid w:val="00C06DDE"/>
    <w:rsid w:val="00C07660"/>
    <w:rsid w:val="00C078B3"/>
    <w:rsid w:val="00C21E39"/>
    <w:rsid w:val="00C244D1"/>
    <w:rsid w:val="00C26ECC"/>
    <w:rsid w:val="00C32858"/>
    <w:rsid w:val="00C32E2A"/>
    <w:rsid w:val="00C3653F"/>
    <w:rsid w:val="00C3667E"/>
    <w:rsid w:val="00C4664F"/>
    <w:rsid w:val="00C504A4"/>
    <w:rsid w:val="00C55EE1"/>
    <w:rsid w:val="00C6473C"/>
    <w:rsid w:val="00C653C3"/>
    <w:rsid w:val="00C65FD6"/>
    <w:rsid w:val="00C71D56"/>
    <w:rsid w:val="00C7474A"/>
    <w:rsid w:val="00C7796F"/>
    <w:rsid w:val="00C845DA"/>
    <w:rsid w:val="00C95594"/>
    <w:rsid w:val="00C96C71"/>
    <w:rsid w:val="00CA3A8D"/>
    <w:rsid w:val="00CA3F9D"/>
    <w:rsid w:val="00CC24FB"/>
    <w:rsid w:val="00CC2707"/>
    <w:rsid w:val="00CC42A7"/>
    <w:rsid w:val="00CC519E"/>
    <w:rsid w:val="00CD32E0"/>
    <w:rsid w:val="00CE0DB3"/>
    <w:rsid w:val="00CE388E"/>
    <w:rsid w:val="00CE4292"/>
    <w:rsid w:val="00CE4477"/>
    <w:rsid w:val="00CE603B"/>
    <w:rsid w:val="00CE7467"/>
    <w:rsid w:val="00CF51F2"/>
    <w:rsid w:val="00CF617B"/>
    <w:rsid w:val="00D02AF9"/>
    <w:rsid w:val="00D1287A"/>
    <w:rsid w:val="00D1383E"/>
    <w:rsid w:val="00D16A18"/>
    <w:rsid w:val="00D20E07"/>
    <w:rsid w:val="00D22FBB"/>
    <w:rsid w:val="00D346E8"/>
    <w:rsid w:val="00D3730B"/>
    <w:rsid w:val="00D37C25"/>
    <w:rsid w:val="00D41427"/>
    <w:rsid w:val="00D514BB"/>
    <w:rsid w:val="00D5342F"/>
    <w:rsid w:val="00D53A62"/>
    <w:rsid w:val="00D57B02"/>
    <w:rsid w:val="00D6059F"/>
    <w:rsid w:val="00D605DF"/>
    <w:rsid w:val="00D65088"/>
    <w:rsid w:val="00D7124D"/>
    <w:rsid w:val="00D73A5A"/>
    <w:rsid w:val="00D76017"/>
    <w:rsid w:val="00D77A33"/>
    <w:rsid w:val="00D8348A"/>
    <w:rsid w:val="00D85352"/>
    <w:rsid w:val="00D86AF6"/>
    <w:rsid w:val="00D9227F"/>
    <w:rsid w:val="00D95D63"/>
    <w:rsid w:val="00DA30FC"/>
    <w:rsid w:val="00DA5F25"/>
    <w:rsid w:val="00DB4011"/>
    <w:rsid w:val="00DB40E6"/>
    <w:rsid w:val="00DB4224"/>
    <w:rsid w:val="00DB5B1D"/>
    <w:rsid w:val="00DC62DB"/>
    <w:rsid w:val="00DC7E82"/>
    <w:rsid w:val="00DD2941"/>
    <w:rsid w:val="00DE1E91"/>
    <w:rsid w:val="00DE4DBC"/>
    <w:rsid w:val="00DF14F9"/>
    <w:rsid w:val="00DF1C4A"/>
    <w:rsid w:val="00DF242C"/>
    <w:rsid w:val="00E00E94"/>
    <w:rsid w:val="00E0418E"/>
    <w:rsid w:val="00E0570A"/>
    <w:rsid w:val="00E1246A"/>
    <w:rsid w:val="00E34855"/>
    <w:rsid w:val="00E36738"/>
    <w:rsid w:val="00E377BA"/>
    <w:rsid w:val="00E4160E"/>
    <w:rsid w:val="00E417AB"/>
    <w:rsid w:val="00E421AB"/>
    <w:rsid w:val="00E42F16"/>
    <w:rsid w:val="00E4662B"/>
    <w:rsid w:val="00E47D32"/>
    <w:rsid w:val="00E5626B"/>
    <w:rsid w:val="00E671CA"/>
    <w:rsid w:val="00E6794C"/>
    <w:rsid w:val="00E73013"/>
    <w:rsid w:val="00E73CDB"/>
    <w:rsid w:val="00E773AA"/>
    <w:rsid w:val="00E81A4C"/>
    <w:rsid w:val="00E83BDC"/>
    <w:rsid w:val="00E85C30"/>
    <w:rsid w:val="00E87635"/>
    <w:rsid w:val="00EA4637"/>
    <w:rsid w:val="00EA5DCE"/>
    <w:rsid w:val="00EB13E8"/>
    <w:rsid w:val="00EB5E24"/>
    <w:rsid w:val="00EC1203"/>
    <w:rsid w:val="00EC4415"/>
    <w:rsid w:val="00EC695D"/>
    <w:rsid w:val="00ED0279"/>
    <w:rsid w:val="00ED77C8"/>
    <w:rsid w:val="00EF3589"/>
    <w:rsid w:val="00F00B7E"/>
    <w:rsid w:val="00F01AB4"/>
    <w:rsid w:val="00F03574"/>
    <w:rsid w:val="00F206F1"/>
    <w:rsid w:val="00F26D9F"/>
    <w:rsid w:val="00F27C89"/>
    <w:rsid w:val="00F323B4"/>
    <w:rsid w:val="00F3581E"/>
    <w:rsid w:val="00F37542"/>
    <w:rsid w:val="00F406A3"/>
    <w:rsid w:val="00F47210"/>
    <w:rsid w:val="00F52649"/>
    <w:rsid w:val="00F53C92"/>
    <w:rsid w:val="00F60BE5"/>
    <w:rsid w:val="00F734FB"/>
    <w:rsid w:val="00F738D8"/>
    <w:rsid w:val="00F74AB8"/>
    <w:rsid w:val="00F87560"/>
    <w:rsid w:val="00F87880"/>
    <w:rsid w:val="00FA0E6C"/>
    <w:rsid w:val="00FA15C2"/>
    <w:rsid w:val="00FA17A2"/>
    <w:rsid w:val="00FA2F98"/>
    <w:rsid w:val="00FB1DCB"/>
    <w:rsid w:val="00FB2175"/>
    <w:rsid w:val="00FB4361"/>
    <w:rsid w:val="00FB4EB0"/>
    <w:rsid w:val="00FC3FB3"/>
    <w:rsid w:val="00FC64DF"/>
    <w:rsid w:val="00FD64FE"/>
    <w:rsid w:val="00FD7339"/>
    <w:rsid w:val="00FE0F59"/>
    <w:rsid w:val="00FF14B9"/>
    <w:rsid w:val="00FF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620C90"/>
  <w15:chartTrackingRefBased/>
  <w15:docId w15:val="{60AD555C-81D9-4ED9-A25C-E8FC34E4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4A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4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E04A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04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04AE"/>
    <w:rPr>
      <w:sz w:val="18"/>
      <w:szCs w:val="18"/>
    </w:rPr>
  </w:style>
  <w:style w:type="table" w:styleId="TableGrid">
    <w:name w:val="Table Grid"/>
    <w:basedOn w:val="TableNormal"/>
    <w:uiPriority w:val="39"/>
    <w:rsid w:val="00BE0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C695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Revision">
    <w:name w:val="Revision"/>
    <w:hidden/>
    <w:uiPriority w:val="99"/>
    <w:semiHidden/>
    <w:rsid w:val="00021B63"/>
  </w:style>
  <w:style w:type="paragraph" w:styleId="ListParagraph">
    <w:name w:val="List Paragraph"/>
    <w:basedOn w:val="Normal"/>
    <w:uiPriority w:val="34"/>
    <w:qFormat/>
    <w:rsid w:val="00637650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7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3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9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998"/>
    <w:rPr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0"/>
    <w:rsid w:val="004D752A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4D752A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4D752A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4D752A"/>
    <w:rPr>
      <w:rFonts w:ascii="DengXian" w:eastAsia="DengXian" w:hAnsi="DengXi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D01B6-CB8D-44F8-89A5-831E6501D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13</Pages>
  <Words>1240</Words>
  <Characters>7432</Characters>
  <Application>Microsoft Office Word</Application>
  <DocSecurity>0</DocSecurity>
  <Lines>825</Lines>
  <Paragraphs>619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 Yufei</dc:creator>
  <cp:keywords/>
  <dc:description/>
  <cp:lastModifiedBy>E738334</cp:lastModifiedBy>
  <cp:revision>17</cp:revision>
  <dcterms:created xsi:type="dcterms:W3CDTF">2024-02-21T02:08:00Z</dcterms:created>
  <dcterms:modified xsi:type="dcterms:W3CDTF">2024-04-05T06:14:00Z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8b8bc4a670d4e4de18d76526f7cbf5bb8c0521cf92d67cb6d3d5d6023feeead7</vt:lpwstr>
  </property>
</Properties>
</file>