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2111" w14:textId="77777777" w:rsidR="00D5349B" w:rsidRPr="00D5349B" w:rsidRDefault="00D5349B" w:rsidP="00D5349B">
      <w:pPr>
        <w:jc w:val="center"/>
        <w:rPr>
          <w:rFonts w:ascii="Times New Roman" w:hAnsi="Times New Roman" w:cs="Times New Roman"/>
          <w:b/>
          <w:sz w:val="24"/>
          <w:szCs w:val="24"/>
        </w:rPr>
      </w:pPr>
      <w:r w:rsidRPr="00D5349B">
        <w:rPr>
          <w:rFonts w:ascii="Times New Roman" w:hAnsi="Times New Roman" w:cs="Times New Roman" w:hint="eastAsia"/>
          <w:b/>
          <w:sz w:val="24"/>
          <w:szCs w:val="24"/>
        </w:rPr>
        <w:t>S</w:t>
      </w:r>
      <w:r w:rsidRPr="00D5349B">
        <w:rPr>
          <w:rFonts w:ascii="Times New Roman" w:hAnsi="Times New Roman" w:cs="Times New Roman"/>
          <w:b/>
          <w:sz w:val="24"/>
          <w:szCs w:val="24"/>
        </w:rPr>
        <w:t>upporting Information</w:t>
      </w:r>
    </w:p>
    <w:p w14:paraId="37A9414C" w14:textId="77777777" w:rsidR="00D5349B" w:rsidRDefault="00D5349B">
      <w:pPr>
        <w:rPr>
          <w:noProof/>
        </w:rPr>
      </w:pPr>
    </w:p>
    <w:p w14:paraId="603FC56C" w14:textId="77777777" w:rsidR="00B6521E" w:rsidRPr="00226607" w:rsidRDefault="00B6521E" w:rsidP="00B6521E">
      <w:pPr>
        <w:spacing w:line="480" w:lineRule="auto"/>
        <w:rPr>
          <w:rFonts w:ascii="Times New Roman" w:hAnsi="Times New Roman" w:cs="Times New Roman"/>
          <w:b/>
          <w:sz w:val="24"/>
          <w:szCs w:val="24"/>
        </w:rPr>
      </w:pPr>
      <w:bookmarkStart w:id="0" w:name="OLE_LINK1"/>
      <w:bookmarkStart w:id="1" w:name="OLE_LINK2"/>
      <w:r>
        <w:rPr>
          <w:rFonts w:ascii="Times New Roman" w:hAnsi="Times New Roman" w:cs="Times New Roman"/>
          <w:b/>
          <w:sz w:val="24"/>
          <w:szCs w:val="24"/>
        </w:rPr>
        <w:t>M</w:t>
      </w:r>
      <w:r w:rsidRPr="00226607">
        <w:rPr>
          <w:rFonts w:ascii="Times New Roman" w:hAnsi="Times New Roman" w:cs="Times New Roman" w:hint="eastAsia"/>
          <w:b/>
          <w:sz w:val="24"/>
          <w:szCs w:val="24"/>
        </w:rPr>
        <w:t>icro</w:t>
      </w:r>
      <w:r>
        <w:rPr>
          <w:rFonts w:ascii="Times New Roman" w:hAnsi="Times New Roman" w:cs="Times New Roman"/>
          <w:b/>
          <w:sz w:val="24"/>
          <w:szCs w:val="24"/>
        </w:rPr>
        <w:t>-aeration assisted</w:t>
      </w:r>
      <w:r w:rsidRPr="00226607">
        <w:rPr>
          <w:rFonts w:ascii="Times New Roman" w:hAnsi="Times New Roman" w:cs="Times New Roman"/>
          <w:b/>
          <w:sz w:val="24"/>
          <w:szCs w:val="24"/>
        </w:rPr>
        <w:t xml:space="preserve"> with</w:t>
      </w:r>
      <w:r>
        <w:rPr>
          <w:rFonts w:ascii="Times New Roman" w:hAnsi="Times New Roman" w:cs="Times New Roman"/>
          <w:b/>
          <w:sz w:val="24"/>
          <w:szCs w:val="24"/>
        </w:rPr>
        <w:t xml:space="preserve"> e</w:t>
      </w:r>
      <w:r w:rsidRPr="00382B90">
        <w:rPr>
          <w:rFonts w:ascii="Times New Roman" w:hAnsi="Times New Roman" w:cs="Times New Roman"/>
          <w:b/>
          <w:sz w:val="24"/>
          <w:szCs w:val="24"/>
        </w:rPr>
        <w:t>lectrogenic respiration</w:t>
      </w:r>
      <w:bookmarkEnd w:id="0"/>
      <w:bookmarkEnd w:id="1"/>
      <w:r w:rsidRPr="00C27E05">
        <w:rPr>
          <w:rFonts w:ascii="Times New Roman" w:hAnsi="Times New Roman" w:cs="Times New Roman"/>
          <w:b/>
          <w:sz w:val="24"/>
          <w:szCs w:val="24"/>
        </w:rPr>
        <w:t xml:space="preserve"> </w:t>
      </w:r>
      <w:r w:rsidRPr="00226607">
        <w:rPr>
          <w:rFonts w:ascii="Times New Roman" w:hAnsi="Times New Roman" w:cs="Times New Roman"/>
          <w:b/>
          <w:sz w:val="24"/>
          <w:szCs w:val="24"/>
        </w:rPr>
        <w:t>enhance</w:t>
      </w:r>
      <w:r>
        <w:rPr>
          <w:rFonts w:ascii="Times New Roman" w:hAnsi="Times New Roman" w:cs="Times New Roman"/>
          <w:b/>
          <w:sz w:val="24"/>
          <w:szCs w:val="24"/>
        </w:rPr>
        <w:t>d</w:t>
      </w:r>
      <w:r w:rsidRPr="00226607">
        <w:rPr>
          <w:rFonts w:ascii="Times New Roman" w:hAnsi="Times New Roman" w:cs="Times New Roman"/>
          <w:b/>
          <w:sz w:val="24"/>
          <w:szCs w:val="24"/>
        </w:rPr>
        <w:t xml:space="preserve"> the </w:t>
      </w:r>
      <w:r>
        <w:rPr>
          <w:rFonts w:ascii="Times New Roman" w:hAnsi="Times New Roman" w:cs="Times New Roman"/>
          <w:b/>
          <w:sz w:val="24"/>
          <w:szCs w:val="24"/>
        </w:rPr>
        <w:t xml:space="preserve">microbial </w:t>
      </w:r>
      <w:r w:rsidRPr="00304499">
        <w:rPr>
          <w:rFonts w:ascii="Times New Roman" w:hAnsi="Times New Roman" w:cs="Times New Roman"/>
          <w:b/>
          <w:sz w:val="24"/>
          <w:szCs w:val="24"/>
        </w:rPr>
        <w:t>catabolism</w:t>
      </w:r>
      <w:r>
        <w:rPr>
          <w:rFonts w:ascii="Times New Roman" w:hAnsi="Times New Roman" w:cs="Times New Roman"/>
          <w:b/>
          <w:sz w:val="24"/>
          <w:szCs w:val="24"/>
        </w:rPr>
        <w:t xml:space="preserve"> and ammonification </w:t>
      </w:r>
      <w:r w:rsidRPr="00F81ADD">
        <w:rPr>
          <w:rFonts w:ascii="Times New Roman" w:hAnsi="Times New Roman" w:cs="Times New Roman"/>
          <w:b/>
          <w:sz w:val="24"/>
          <w:szCs w:val="24"/>
        </w:rPr>
        <w:t xml:space="preserve">of </w:t>
      </w:r>
      <w:r>
        <w:rPr>
          <w:rFonts w:ascii="Times New Roman" w:hAnsi="Times New Roman" w:cs="Times New Roman"/>
          <w:b/>
          <w:sz w:val="24"/>
          <w:szCs w:val="24"/>
        </w:rPr>
        <w:t>a</w:t>
      </w:r>
      <w:r w:rsidRPr="00F81ADD">
        <w:rPr>
          <w:rFonts w:ascii="Times New Roman" w:hAnsi="Times New Roman" w:cs="Times New Roman"/>
          <w:b/>
          <w:sz w:val="24"/>
          <w:szCs w:val="24"/>
        </w:rPr>
        <w:t xml:space="preserve">romatic </w:t>
      </w:r>
      <w:r>
        <w:rPr>
          <w:rFonts w:ascii="Times New Roman" w:hAnsi="Times New Roman" w:cs="Times New Roman"/>
          <w:b/>
          <w:sz w:val="24"/>
          <w:szCs w:val="24"/>
        </w:rPr>
        <w:t>a</w:t>
      </w:r>
      <w:r w:rsidRPr="00F81ADD">
        <w:rPr>
          <w:rFonts w:ascii="Times New Roman" w:hAnsi="Times New Roman" w:cs="Times New Roman"/>
          <w:b/>
          <w:sz w:val="24"/>
          <w:szCs w:val="24"/>
        </w:rPr>
        <w:t xml:space="preserve">mines </w:t>
      </w:r>
      <w:r>
        <w:rPr>
          <w:rFonts w:ascii="Times New Roman" w:hAnsi="Times New Roman" w:cs="Times New Roman"/>
          <w:b/>
          <w:sz w:val="24"/>
          <w:szCs w:val="24"/>
        </w:rPr>
        <w:t>in industrial wastewater</w:t>
      </w:r>
    </w:p>
    <w:p w14:paraId="5C3D971F" w14:textId="0FA336C6" w:rsidR="008B1314" w:rsidRPr="004A21E3" w:rsidRDefault="008B1314" w:rsidP="008B1314">
      <w:pPr>
        <w:spacing w:line="480" w:lineRule="auto"/>
        <w:rPr>
          <w:rFonts w:ascii="Times New Roman" w:hAnsi="Times New Roman" w:cs="Times New Roman"/>
          <w:sz w:val="24"/>
          <w:szCs w:val="24"/>
        </w:rPr>
      </w:pPr>
      <w:r w:rsidRPr="004A21E3">
        <w:rPr>
          <w:rFonts w:ascii="Times New Roman" w:hAnsi="Times New Roman" w:cs="Times New Roman"/>
          <w:sz w:val="24"/>
          <w:szCs w:val="24"/>
        </w:rPr>
        <w:t>Ke Shi</w:t>
      </w:r>
      <w:r w:rsidRPr="004A21E3">
        <w:rPr>
          <w:rFonts w:ascii="Times New Roman" w:hAnsi="Times New Roman" w:cs="Times New Roman"/>
          <w:sz w:val="24"/>
          <w:szCs w:val="24"/>
          <w:vertAlign w:val="superscript"/>
        </w:rPr>
        <w:t>a</w:t>
      </w:r>
      <w:r w:rsidRPr="004A21E3">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Pr>
          <w:rFonts w:ascii="Times New Roman" w:hAnsi="Times New Roman" w:cs="Times New Roman" w:hint="eastAsia"/>
          <w:sz w:val="24"/>
          <w:szCs w:val="24"/>
        </w:rPr>
        <w:t>aoyi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Pr>
          <w:rFonts w:ascii="Times New Roman" w:hAnsi="Times New Roman" w:cs="Times New Roman" w:hint="eastAsia"/>
          <w:sz w:val="24"/>
          <w:szCs w:val="24"/>
        </w:rPr>
        <w:t>heng</w:t>
      </w:r>
      <w:r w:rsidRPr="004A21E3">
        <w:rPr>
          <w:rFonts w:ascii="Times New Roman" w:hAnsi="Times New Roman" w:cs="Times New Roman"/>
          <w:sz w:val="24"/>
          <w:szCs w:val="24"/>
          <w:vertAlign w:val="superscript"/>
        </w:rPr>
        <w:t>a</w:t>
      </w:r>
      <w:proofErr w:type="spellEnd"/>
      <w:r>
        <w:rPr>
          <w:rFonts w:ascii="Times New Roman" w:hAnsi="Times New Roman" w:cs="Times New Roman" w:hint="eastAsia"/>
          <w:sz w:val="24"/>
          <w:szCs w:val="24"/>
        </w:rPr>
        <w:t>,</w:t>
      </w:r>
      <w:r>
        <w:rPr>
          <w:rFonts w:ascii="Times New Roman" w:hAnsi="Times New Roman" w:cs="Times New Roman"/>
          <w:sz w:val="24"/>
          <w:szCs w:val="24"/>
        </w:rPr>
        <w:t xml:space="preserve"> </w:t>
      </w:r>
      <w:r w:rsidRPr="00526F71">
        <w:rPr>
          <w:rFonts w:ascii="Times New Roman" w:hAnsi="Times New Roman" w:cs="Times New Roman"/>
          <w:sz w:val="24"/>
          <w:szCs w:val="24"/>
        </w:rPr>
        <w:t xml:space="preserve">Carolyn R. </w:t>
      </w:r>
      <w:proofErr w:type="spellStart"/>
      <w:r w:rsidRPr="00526F71">
        <w:rPr>
          <w:rFonts w:ascii="Times New Roman" w:hAnsi="Times New Roman" w:cs="Times New Roman"/>
          <w:sz w:val="24"/>
          <w:szCs w:val="24"/>
        </w:rPr>
        <w:t>Cornell</w:t>
      </w:r>
      <w:r>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w:t>
      </w:r>
      <w:proofErr w:type="spellStart"/>
      <w:r w:rsidR="00495021" w:rsidRPr="00495021">
        <w:rPr>
          <w:rFonts w:ascii="Times New Roman" w:hAnsi="Times New Roman" w:cs="Times New Roman"/>
          <w:sz w:val="24"/>
          <w:szCs w:val="24"/>
        </w:rPr>
        <w:t>Haiwei</w:t>
      </w:r>
      <w:proofErr w:type="spellEnd"/>
      <w:r w:rsidR="00495021" w:rsidRPr="00495021">
        <w:rPr>
          <w:rFonts w:ascii="Times New Roman" w:hAnsi="Times New Roman" w:cs="Times New Roman"/>
          <w:sz w:val="24"/>
          <w:szCs w:val="24"/>
        </w:rPr>
        <w:t xml:space="preserve"> Wu</w:t>
      </w:r>
      <w:r w:rsidR="00495021" w:rsidRPr="00495021">
        <w:rPr>
          <w:rFonts w:ascii="Times New Roman" w:hAnsi="Times New Roman" w:cs="Times New Roman"/>
          <w:sz w:val="24"/>
          <w:szCs w:val="24"/>
          <w:vertAlign w:val="superscript"/>
        </w:rPr>
        <w:t xml:space="preserve"> </w:t>
      </w:r>
      <w:r w:rsidR="00495021" w:rsidRPr="00472F61">
        <w:rPr>
          <w:rFonts w:ascii="Times New Roman" w:hAnsi="Times New Roman" w:cs="Times New Roman"/>
          <w:sz w:val="24"/>
          <w:szCs w:val="24"/>
          <w:vertAlign w:val="superscript"/>
        </w:rPr>
        <w:t>a</w:t>
      </w:r>
      <w:r w:rsidR="00495021">
        <w:rPr>
          <w:rFonts w:ascii="Times New Roman" w:hAnsi="Times New Roman" w:cs="Times New Roman"/>
          <w:sz w:val="24"/>
          <w:szCs w:val="24"/>
        </w:rPr>
        <w:t xml:space="preserve">, </w:t>
      </w:r>
      <w:r>
        <w:rPr>
          <w:rFonts w:ascii="Times New Roman" w:hAnsi="Times New Roman" w:cs="Times New Roman"/>
          <w:sz w:val="24"/>
          <w:szCs w:val="24"/>
        </w:rPr>
        <w:t xml:space="preserve">Shuhong </w:t>
      </w:r>
      <w:proofErr w:type="spellStart"/>
      <w:r>
        <w:rPr>
          <w:rFonts w:ascii="Times New Roman" w:hAnsi="Times New Roman" w:cs="Times New Roman"/>
          <w:sz w:val="24"/>
          <w:szCs w:val="24"/>
        </w:rPr>
        <w:t>Gao</w:t>
      </w:r>
      <w:r w:rsidRPr="00472F61">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Jiandong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Jiang</w:t>
      </w:r>
      <w:r w:rsidRPr="00650875">
        <w:rPr>
          <w:rFonts w:ascii="Times New Roman" w:hAnsi="Times New Roman" w:cs="Times New Roman"/>
          <w:sz w:val="24"/>
          <w:szCs w:val="24"/>
          <w:vertAlign w:val="superscript"/>
        </w:rPr>
        <w: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Tiejun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Liu</w:t>
      </w:r>
      <w:r w:rsidRPr="00650875">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proofErr w:type="spellStart"/>
      <w:r w:rsidRPr="004A21E3">
        <w:rPr>
          <w:rFonts w:ascii="Times New Roman" w:hAnsi="Times New Roman" w:cs="Times New Roman"/>
          <w:sz w:val="24"/>
          <w:szCs w:val="24"/>
        </w:rPr>
        <w:t>Aijie</w:t>
      </w:r>
      <w:proofErr w:type="spellEnd"/>
      <w:r w:rsidRPr="004A21E3">
        <w:rPr>
          <w:rFonts w:ascii="Times New Roman" w:hAnsi="Times New Roman" w:cs="Times New Roman"/>
          <w:sz w:val="24"/>
          <w:szCs w:val="24"/>
        </w:rPr>
        <w:t xml:space="preserve"> Wang</w:t>
      </w:r>
      <w:r>
        <w:rPr>
          <w:rFonts w:ascii="Times New Roman" w:hAnsi="Times New Roman" w:cs="Times New Roman"/>
          <w:sz w:val="24"/>
          <w:szCs w:val="24"/>
          <w:vertAlign w:val="superscript"/>
        </w:rPr>
        <w:t>a</w:t>
      </w:r>
      <w:r>
        <w:rPr>
          <w:rFonts w:ascii="Times New Roman" w:hAnsi="Times New Roman" w:cs="Times New Roman"/>
          <w:sz w:val="24"/>
          <w:szCs w:val="24"/>
        </w:rPr>
        <w:t>,</w:t>
      </w:r>
      <w:r w:rsidRPr="004A21E3">
        <w:rPr>
          <w:rFonts w:ascii="Times New Roman" w:hAnsi="Times New Roman" w:cs="Times New Roman"/>
          <w:sz w:val="24"/>
          <w:szCs w:val="24"/>
        </w:rPr>
        <w:t xml:space="preserve"> Jizhong </w:t>
      </w:r>
      <w:proofErr w:type="spellStart"/>
      <w:proofErr w:type="gramStart"/>
      <w:r w:rsidRPr="004A21E3">
        <w:rPr>
          <w:rFonts w:ascii="Times New Roman" w:hAnsi="Times New Roman" w:cs="Times New Roman"/>
          <w:sz w:val="24"/>
          <w:szCs w:val="24"/>
        </w:rPr>
        <w:t>Zhou</w:t>
      </w:r>
      <w:r>
        <w:rPr>
          <w:rFonts w:ascii="Times New Roman" w:hAnsi="Times New Roman" w:cs="Times New Roman"/>
          <w:sz w:val="24"/>
          <w:szCs w:val="24"/>
          <w:vertAlign w:val="superscript"/>
        </w:rPr>
        <w:t>d,e</w:t>
      </w:r>
      <w:proofErr w:type="gramEnd"/>
      <w:r>
        <w:rPr>
          <w:rFonts w:ascii="Times New Roman" w:hAnsi="Times New Roman" w:cs="Times New Roman"/>
          <w:sz w:val="24"/>
          <w:szCs w:val="24"/>
          <w:vertAlign w:val="superscript"/>
        </w:rPr>
        <w:t>,f,g</w:t>
      </w:r>
      <w:proofErr w:type="spellEnd"/>
      <w:r>
        <w:rPr>
          <w:rFonts w:ascii="Times New Roman" w:hAnsi="Times New Roman"/>
          <w:bCs/>
          <w:sz w:val="24"/>
          <w:szCs w:val="24"/>
        </w:rPr>
        <w:t>,</w:t>
      </w:r>
      <w:r w:rsidRPr="00944D1E">
        <w:rPr>
          <w:rFonts w:ascii="Times New Roman" w:hAnsi="Times New Roman" w:cs="Times New Roman"/>
          <w:sz w:val="24"/>
          <w:szCs w:val="24"/>
        </w:rPr>
        <w:t xml:space="preserve"> </w:t>
      </w:r>
      <w:r w:rsidRPr="004A21E3">
        <w:rPr>
          <w:rFonts w:ascii="Times New Roman" w:hAnsi="Times New Roman" w:cs="Times New Roman"/>
          <w:sz w:val="24"/>
          <w:szCs w:val="24"/>
        </w:rPr>
        <w:t xml:space="preserve">Bin </w:t>
      </w:r>
      <w:proofErr w:type="spellStart"/>
      <w:r w:rsidRPr="004A21E3">
        <w:rPr>
          <w:rFonts w:ascii="Times New Roman" w:hAnsi="Times New Roman" w:cs="Times New Roman"/>
          <w:sz w:val="24"/>
          <w:szCs w:val="24"/>
        </w:rPr>
        <w:t>Liang</w:t>
      </w:r>
      <w:r>
        <w:rPr>
          <w:rFonts w:ascii="Times New Roman" w:hAnsi="Times New Roman" w:cs="Times New Roman"/>
          <w:sz w:val="24"/>
          <w:szCs w:val="24"/>
          <w:vertAlign w:val="superscript"/>
        </w:rPr>
        <w:t>a</w:t>
      </w:r>
      <w:proofErr w:type="spellEnd"/>
      <w:r w:rsidRPr="004A21E3">
        <w:rPr>
          <w:rFonts w:ascii="Times New Roman" w:hAnsi="Times New Roman"/>
          <w:bCs/>
          <w:sz w:val="24"/>
          <w:szCs w:val="24"/>
        </w:rPr>
        <w:t>*</w:t>
      </w:r>
    </w:p>
    <w:p w14:paraId="41DB6B1C" w14:textId="0FFCCA8A" w:rsidR="008B1314" w:rsidRDefault="008B1314" w:rsidP="008B1314">
      <w:pPr>
        <w:pStyle w:val="E"/>
        <w:overflowPunct w:val="0"/>
        <w:adjustRightInd w:val="0"/>
        <w:snapToGrid w:val="0"/>
        <w:spacing w:line="480" w:lineRule="auto"/>
        <w:jc w:val="both"/>
        <w:outlineLvl w:val="9"/>
        <w:rPr>
          <w:rFonts w:eastAsia="SimSun"/>
          <w:b w:val="0"/>
          <w:iCs/>
          <w:sz w:val="24"/>
        </w:rPr>
      </w:pPr>
      <w:proofErr w:type="spellStart"/>
      <w:r>
        <w:rPr>
          <w:rFonts w:eastAsia="SimSun"/>
          <w:b w:val="0"/>
          <w:iCs/>
          <w:sz w:val="24"/>
          <w:vertAlign w:val="superscript"/>
        </w:rPr>
        <w:t>a</w:t>
      </w:r>
      <w:r w:rsidRPr="00EB5C89">
        <w:rPr>
          <w:rFonts w:eastAsia="SimSun"/>
          <w:b w:val="0"/>
          <w:iCs/>
          <w:sz w:val="24"/>
        </w:rPr>
        <w:t>State</w:t>
      </w:r>
      <w:proofErr w:type="spellEnd"/>
      <w:r w:rsidRPr="00EB5C89">
        <w:rPr>
          <w:rFonts w:eastAsia="SimSun"/>
          <w:b w:val="0"/>
          <w:iCs/>
          <w:sz w:val="24"/>
        </w:rPr>
        <w:t xml:space="preserve"> Key Laboratory of Urban Water Resource and Environment, </w:t>
      </w:r>
      <w:r w:rsidR="00FA2922">
        <w:rPr>
          <w:rFonts w:eastAsia="SimSun"/>
          <w:b w:val="0"/>
          <w:iCs/>
          <w:sz w:val="24"/>
        </w:rPr>
        <w:t>S</w:t>
      </w:r>
      <w:r w:rsidR="00FA2922">
        <w:rPr>
          <w:rFonts w:eastAsia="SimSun" w:hint="eastAsia"/>
          <w:b w:val="0"/>
          <w:iCs/>
          <w:sz w:val="24"/>
        </w:rPr>
        <w:t>hen</w:t>
      </w:r>
      <w:r w:rsidR="00FA2922">
        <w:rPr>
          <w:rFonts w:eastAsia="SimSun"/>
          <w:b w:val="0"/>
          <w:iCs/>
          <w:sz w:val="24"/>
        </w:rPr>
        <w:t xml:space="preserve">zhen Key Laboratory of Organic Pollution Prevention and Control, </w:t>
      </w:r>
      <w:r w:rsidRPr="00EB5C89">
        <w:rPr>
          <w:rFonts w:eastAsia="SimSun"/>
          <w:b w:val="0"/>
          <w:iCs/>
          <w:sz w:val="24"/>
        </w:rPr>
        <w:t>School of Civil &amp; Environmental Engineering, Harbin Institute of Technology Shenzhen, Shenzhen, 518055, China</w:t>
      </w:r>
    </w:p>
    <w:p w14:paraId="19A8EBC3" w14:textId="77777777" w:rsidR="008B1314" w:rsidRDefault="008B1314" w:rsidP="008B1314">
      <w:pPr>
        <w:pStyle w:val="E"/>
        <w:overflowPunct w:val="0"/>
        <w:adjustRightInd w:val="0"/>
        <w:snapToGrid w:val="0"/>
        <w:spacing w:line="480" w:lineRule="auto"/>
        <w:jc w:val="both"/>
        <w:outlineLvl w:val="9"/>
        <w:rPr>
          <w:rFonts w:eastAsia="SimSun"/>
          <w:b w:val="0"/>
          <w:iCs/>
          <w:sz w:val="24"/>
        </w:rPr>
      </w:pPr>
      <w:proofErr w:type="spellStart"/>
      <w:r>
        <w:rPr>
          <w:rFonts w:eastAsia="SimSun"/>
          <w:b w:val="0"/>
          <w:iCs/>
          <w:sz w:val="24"/>
          <w:vertAlign w:val="superscript"/>
        </w:rPr>
        <w:t>b</w:t>
      </w:r>
      <w:r w:rsidRPr="00526F71">
        <w:rPr>
          <w:rFonts w:eastAsia="SimSun"/>
          <w:b w:val="0"/>
          <w:iCs/>
          <w:sz w:val="24"/>
        </w:rPr>
        <w:t>Department</w:t>
      </w:r>
      <w:proofErr w:type="spellEnd"/>
      <w:r w:rsidRPr="00526F71">
        <w:rPr>
          <w:rFonts w:eastAsia="SimSun"/>
          <w:b w:val="0"/>
          <w:iCs/>
          <w:sz w:val="24"/>
        </w:rPr>
        <w:t xml:space="preserve"> of Civil and Environmental Engineering, Rice Univers</w:t>
      </w:r>
      <w:r>
        <w:rPr>
          <w:rFonts w:eastAsia="SimSun"/>
          <w:b w:val="0"/>
          <w:iCs/>
          <w:sz w:val="24"/>
        </w:rPr>
        <w:t>ity, Houston, Texas, 77005, USA</w:t>
      </w:r>
    </w:p>
    <w:p w14:paraId="00696279" w14:textId="77777777" w:rsidR="008B1314" w:rsidRPr="00FF67FA" w:rsidRDefault="008B1314" w:rsidP="008B1314">
      <w:pPr>
        <w:pStyle w:val="E"/>
        <w:overflowPunct w:val="0"/>
        <w:adjustRightInd w:val="0"/>
        <w:snapToGrid w:val="0"/>
        <w:spacing w:line="480" w:lineRule="auto"/>
        <w:jc w:val="both"/>
        <w:outlineLvl w:val="9"/>
        <w:rPr>
          <w:rFonts w:eastAsia="SimSun"/>
          <w:b w:val="0"/>
          <w:iCs/>
          <w:sz w:val="24"/>
        </w:rPr>
      </w:pPr>
      <w:proofErr w:type="spellStart"/>
      <w:r w:rsidRPr="00130DA9">
        <w:rPr>
          <w:rFonts w:eastAsia="SimSun"/>
          <w:b w:val="0"/>
          <w:iCs/>
          <w:sz w:val="24"/>
          <w:vertAlign w:val="superscript"/>
        </w:rPr>
        <w:t>c</w:t>
      </w:r>
      <w:r w:rsidRPr="00810987">
        <w:rPr>
          <w:rFonts w:eastAsia="SimSun"/>
          <w:b w:val="0"/>
          <w:iCs/>
          <w:sz w:val="24"/>
        </w:rPr>
        <w:t>Key</w:t>
      </w:r>
      <w:proofErr w:type="spellEnd"/>
      <w:r w:rsidRPr="00810987">
        <w:rPr>
          <w:rFonts w:eastAsia="SimSun"/>
          <w:b w:val="0"/>
          <w:iCs/>
          <w:sz w:val="24"/>
        </w:rPr>
        <w:t xml:space="preserve"> Lab of Agricultural Environmental Microbiology, Ministry of Agriculture, College of Life Sciences, Nanjing Agricultural Un</w:t>
      </w:r>
      <w:r>
        <w:rPr>
          <w:rFonts w:eastAsia="SimSun"/>
          <w:b w:val="0"/>
          <w:iCs/>
          <w:sz w:val="24"/>
        </w:rPr>
        <w:t>iversity, 210095 Nanjing, China</w:t>
      </w:r>
    </w:p>
    <w:p w14:paraId="65F36C22" w14:textId="77777777" w:rsidR="008B1314" w:rsidRDefault="008B1314" w:rsidP="008B1314">
      <w:pPr>
        <w:pStyle w:val="E"/>
        <w:overflowPunct w:val="0"/>
        <w:adjustRightInd w:val="0"/>
        <w:snapToGrid w:val="0"/>
        <w:spacing w:line="480" w:lineRule="auto"/>
        <w:jc w:val="both"/>
        <w:outlineLvl w:val="9"/>
        <w:rPr>
          <w:rFonts w:eastAsia="SimSun"/>
          <w:b w:val="0"/>
          <w:iCs/>
          <w:sz w:val="24"/>
        </w:rPr>
      </w:pPr>
      <w:proofErr w:type="spellStart"/>
      <w:r>
        <w:rPr>
          <w:rFonts w:eastAsia="SimSun"/>
          <w:b w:val="0"/>
          <w:iCs/>
          <w:sz w:val="24"/>
          <w:vertAlign w:val="superscript"/>
        </w:rPr>
        <w:t>d</w:t>
      </w:r>
      <w:r w:rsidRPr="004A21E3">
        <w:rPr>
          <w:rFonts w:eastAsia="SimSun"/>
          <w:b w:val="0"/>
          <w:iCs/>
          <w:sz w:val="24"/>
        </w:rPr>
        <w:t>Institute</w:t>
      </w:r>
      <w:proofErr w:type="spellEnd"/>
      <w:r w:rsidRPr="004A21E3">
        <w:rPr>
          <w:rFonts w:eastAsia="SimSun"/>
          <w:b w:val="0"/>
          <w:iCs/>
          <w:sz w:val="24"/>
        </w:rPr>
        <w:t xml:space="preserve"> for Environmental Genomics and Department of Microbiology and Plant Biology, University of Oklahoma, Norman, OK 73019, USA</w:t>
      </w:r>
    </w:p>
    <w:p w14:paraId="46884CB0" w14:textId="77777777" w:rsidR="008B1314" w:rsidRPr="00526F71" w:rsidRDefault="008B1314" w:rsidP="008B1314">
      <w:pPr>
        <w:pStyle w:val="E"/>
        <w:overflowPunct w:val="0"/>
        <w:adjustRightInd w:val="0"/>
        <w:snapToGrid w:val="0"/>
        <w:spacing w:line="480" w:lineRule="auto"/>
        <w:jc w:val="both"/>
        <w:outlineLvl w:val="9"/>
        <w:rPr>
          <w:rFonts w:eastAsia="SimSun"/>
          <w:b w:val="0"/>
          <w:iCs/>
          <w:sz w:val="24"/>
        </w:rPr>
      </w:pPr>
      <w:proofErr w:type="spellStart"/>
      <w:r>
        <w:rPr>
          <w:rFonts w:eastAsia="SimSun"/>
          <w:b w:val="0"/>
          <w:iCs/>
          <w:sz w:val="24"/>
          <w:vertAlign w:val="superscript"/>
        </w:rPr>
        <w:t>e</w:t>
      </w:r>
      <w:r w:rsidRPr="00526F71">
        <w:rPr>
          <w:rFonts w:eastAsia="SimSun"/>
          <w:b w:val="0"/>
          <w:iCs/>
          <w:sz w:val="24"/>
        </w:rPr>
        <w:t>School</w:t>
      </w:r>
      <w:proofErr w:type="spellEnd"/>
      <w:r w:rsidRPr="00526F71">
        <w:rPr>
          <w:rFonts w:eastAsia="SimSun"/>
          <w:b w:val="0"/>
          <w:iCs/>
          <w:sz w:val="24"/>
        </w:rPr>
        <w:t xml:space="preserve"> of Civil Engineering and Environmental Sciences, University of Oklahoma, Norman, OK 73019, USA</w:t>
      </w:r>
    </w:p>
    <w:p w14:paraId="75F2D938" w14:textId="77777777" w:rsidR="008B1314" w:rsidRPr="00526F71" w:rsidRDefault="008B1314" w:rsidP="008B1314">
      <w:pPr>
        <w:pStyle w:val="E"/>
        <w:overflowPunct w:val="0"/>
        <w:adjustRightInd w:val="0"/>
        <w:snapToGrid w:val="0"/>
        <w:spacing w:line="480" w:lineRule="auto"/>
        <w:jc w:val="both"/>
        <w:outlineLvl w:val="9"/>
        <w:rPr>
          <w:rFonts w:eastAsia="SimSun"/>
          <w:b w:val="0"/>
          <w:iCs/>
          <w:sz w:val="24"/>
        </w:rPr>
      </w:pPr>
      <w:proofErr w:type="spellStart"/>
      <w:r>
        <w:rPr>
          <w:rFonts w:eastAsia="SimSun"/>
          <w:b w:val="0"/>
          <w:iCs/>
          <w:sz w:val="24"/>
          <w:vertAlign w:val="superscript"/>
        </w:rPr>
        <w:t>f</w:t>
      </w:r>
      <w:r w:rsidRPr="00526F71">
        <w:rPr>
          <w:rFonts w:eastAsia="SimSun"/>
          <w:b w:val="0"/>
          <w:iCs/>
          <w:sz w:val="24"/>
        </w:rPr>
        <w:t>School</w:t>
      </w:r>
      <w:proofErr w:type="spellEnd"/>
      <w:r w:rsidRPr="00526F71">
        <w:rPr>
          <w:rFonts w:eastAsia="SimSun"/>
          <w:b w:val="0"/>
          <w:iCs/>
          <w:sz w:val="24"/>
        </w:rPr>
        <w:t xml:space="preserve"> of Computer Science, University of Oklahoma, Norman, OK 73019, USA</w:t>
      </w:r>
    </w:p>
    <w:p w14:paraId="00843F05" w14:textId="77777777" w:rsidR="008B1314" w:rsidRPr="00526F71" w:rsidRDefault="008B1314" w:rsidP="008B1314">
      <w:pPr>
        <w:pStyle w:val="E"/>
        <w:overflowPunct w:val="0"/>
        <w:adjustRightInd w:val="0"/>
        <w:snapToGrid w:val="0"/>
        <w:spacing w:line="480" w:lineRule="auto"/>
        <w:jc w:val="both"/>
        <w:outlineLvl w:val="9"/>
        <w:rPr>
          <w:rFonts w:eastAsia="SimSun"/>
          <w:b w:val="0"/>
          <w:iCs/>
          <w:sz w:val="24"/>
        </w:rPr>
      </w:pPr>
      <w:proofErr w:type="spellStart"/>
      <w:r>
        <w:rPr>
          <w:rFonts w:eastAsia="SimSun"/>
          <w:b w:val="0"/>
          <w:iCs/>
          <w:sz w:val="24"/>
          <w:vertAlign w:val="superscript"/>
        </w:rPr>
        <w:t>g</w:t>
      </w:r>
      <w:r w:rsidRPr="00526F71">
        <w:rPr>
          <w:rFonts w:eastAsia="SimSun"/>
          <w:b w:val="0"/>
          <w:iCs/>
          <w:sz w:val="24"/>
        </w:rPr>
        <w:t>Earth</w:t>
      </w:r>
      <w:proofErr w:type="spellEnd"/>
      <w:r w:rsidRPr="00526F71">
        <w:rPr>
          <w:rFonts w:eastAsia="SimSun"/>
          <w:b w:val="0"/>
          <w:iCs/>
          <w:sz w:val="24"/>
        </w:rPr>
        <w:t xml:space="preserve"> and Environmental Sciences, Lawrence Berkeley National Laboratory, Berkeley, CA</w:t>
      </w:r>
      <w:r w:rsidRPr="00526F71">
        <w:t xml:space="preserve"> </w:t>
      </w:r>
      <w:r w:rsidRPr="00526F71">
        <w:rPr>
          <w:rFonts w:eastAsia="SimSun"/>
          <w:b w:val="0"/>
          <w:iCs/>
          <w:sz w:val="24"/>
        </w:rPr>
        <w:t>94720, USA</w:t>
      </w:r>
    </w:p>
    <w:p w14:paraId="6C725817" w14:textId="77777777" w:rsidR="008B1314" w:rsidRPr="00D72043" w:rsidRDefault="008B1314" w:rsidP="008B1314">
      <w:pPr>
        <w:pStyle w:val="E"/>
        <w:overflowPunct w:val="0"/>
        <w:adjustRightInd w:val="0"/>
        <w:snapToGrid w:val="0"/>
        <w:spacing w:line="480" w:lineRule="auto"/>
        <w:jc w:val="both"/>
        <w:outlineLvl w:val="9"/>
        <w:rPr>
          <w:rFonts w:eastAsia="SimSun"/>
          <w:b w:val="0"/>
          <w:iCs/>
          <w:sz w:val="24"/>
        </w:rPr>
      </w:pPr>
    </w:p>
    <w:p w14:paraId="79AA49D0" w14:textId="396E0628" w:rsidR="008B1314" w:rsidRDefault="008B1314" w:rsidP="008B1314">
      <w:pPr>
        <w:pStyle w:val="E"/>
        <w:overflowPunct w:val="0"/>
        <w:adjustRightInd w:val="0"/>
        <w:snapToGrid w:val="0"/>
        <w:spacing w:line="480" w:lineRule="auto"/>
        <w:jc w:val="both"/>
        <w:outlineLvl w:val="9"/>
        <w:rPr>
          <w:rFonts w:eastAsia="SimSun"/>
          <w:b w:val="0"/>
          <w:kern w:val="0"/>
          <w:sz w:val="24"/>
        </w:rPr>
      </w:pPr>
      <w:r>
        <w:rPr>
          <w:rFonts w:eastAsia="SimSun"/>
          <w:kern w:val="0"/>
          <w:sz w:val="24"/>
        </w:rPr>
        <w:t xml:space="preserve">*Corresponding author. </w:t>
      </w:r>
      <w:r w:rsidRPr="00600AC1">
        <w:rPr>
          <w:rFonts w:eastAsia="SimSun"/>
          <w:b w:val="0"/>
          <w:kern w:val="0"/>
          <w:sz w:val="24"/>
        </w:rPr>
        <w:t xml:space="preserve">E-mail: </w:t>
      </w:r>
      <w:hyperlink r:id="rId6" w:history="1">
        <w:r w:rsidRPr="007C36D5">
          <w:rPr>
            <w:rStyle w:val="Hyperlink"/>
            <w:rFonts w:eastAsia="SimSun"/>
            <w:b w:val="0"/>
            <w:kern w:val="0"/>
            <w:sz w:val="24"/>
          </w:rPr>
          <w:t>liangbin1214@163.com</w:t>
        </w:r>
      </w:hyperlink>
      <w:r>
        <w:rPr>
          <w:rFonts w:eastAsia="SimSun" w:hint="eastAsia"/>
          <w:b w:val="0"/>
          <w:kern w:val="0"/>
          <w:sz w:val="24"/>
        </w:rPr>
        <w:t>,</w:t>
      </w:r>
      <w:r>
        <w:rPr>
          <w:rFonts w:eastAsia="SimSun"/>
          <w:b w:val="0"/>
          <w:kern w:val="0"/>
          <w:sz w:val="24"/>
        </w:rPr>
        <w:t xml:space="preserve"> </w:t>
      </w:r>
      <w:hyperlink r:id="rId7" w:history="1">
        <w:r w:rsidRPr="009B6735">
          <w:rPr>
            <w:rStyle w:val="Hyperlink"/>
            <w:rFonts w:eastAsia="SimSun"/>
            <w:b w:val="0"/>
            <w:kern w:val="0"/>
            <w:sz w:val="24"/>
          </w:rPr>
          <w:t>liangbin1214@hit.edu.cn</w:t>
        </w:r>
      </w:hyperlink>
    </w:p>
    <w:p w14:paraId="3C86B417" w14:textId="77777777" w:rsidR="008B1314" w:rsidRPr="00600AC1" w:rsidRDefault="008B1314" w:rsidP="008B1314">
      <w:pPr>
        <w:pStyle w:val="E"/>
        <w:overflowPunct w:val="0"/>
        <w:adjustRightInd w:val="0"/>
        <w:snapToGrid w:val="0"/>
        <w:spacing w:line="480" w:lineRule="auto"/>
        <w:jc w:val="both"/>
        <w:outlineLvl w:val="9"/>
        <w:rPr>
          <w:rFonts w:eastAsia="SimSun"/>
          <w:b w:val="0"/>
          <w:iCs/>
          <w:sz w:val="24"/>
        </w:rPr>
      </w:pPr>
    </w:p>
    <w:p w14:paraId="6B7668B4" w14:textId="22516747" w:rsidR="00FF13E2" w:rsidRPr="008B1314" w:rsidRDefault="00FF13E2" w:rsidP="00CE46D1">
      <w:pPr>
        <w:widowControl/>
        <w:jc w:val="left"/>
        <w:rPr>
          <w:rFonts w:ascii="Times New Roman" w:hAnsi="Times New Roman" w:cs="Times New Roman"/>
          <w:b/>
          <w:sz w:val="24"/>
          <w:szCs w:val="24"/>
        </w:rPr>
      </w:pPr>
    </w:p>
    <w:p w14:paraId="3C351B06" w14:textId="77777777" w:rsidR="00FF13E2" w:rsidRDefault="00FF13E2">
      <w:pPr>
        <w:widowControl/>
        <w:jc w:val="left"/>
      </w:pPr>
      <w:r>
        <w:rPr>
          <w:rFonts w:ascii="Times New Roman" w:hAnsi="Times New Roman" w:cs="Times New Roman"/>
        </w:rPr>
        <w:br w:type="page"/>
      </w:r>
    </w:p>
    <w:p w14:paraId="314AD727" w14:textId="0A3F495D" w:rsidR="00FF13E2" w:rsidRDefault="008A079A">
      <w:pPr>
        <w:widowControl/>
        <w:jc w:val="left"/>
      </w:pPr>
      <w:r>
        <w:rPr>
          <w:rFonts w:ascii="Times New Roman" w:eastAsia="FangSong" w:hAnsi="Times New Roman" w:cs="Times New Roman"/>
          <w:b/>
          <w:sz w:val="24"/>
          <w:szCs w:val="24"/>
        </w:rPr>
        <w:lastRenderedPageBreak/>
        <w:t xml:space="preserve">1. </w:t>
      </w:r>
      <w:r w:rsidR="00FF13E2" w:rsidRPr="00D0198B">
        <w:rPr>
          <w:rFonts w:ascii="Times New Roman" w:eastAsia="FangSong" w:hAnsi="Times New Roman" w:cs="Times New Roman"/>
          <w:b/>
          <w:sz w:val="24"/>
          <w:szCs w:val="24"/>
        </w:rPr>
        <w:t>Materials and Methods</w:t>
      </w:r>
      <w:r w:rsidR="00FF13E2" w:rsidRPr="00FF13E2">
        <w:t xml:space="preserve"> </w:t>
      </w:r>
    </w:p>
    <w:p w14:paraId="49CF9170" w14:textId="3B0B414A" w:rsidR="00EE163C" w:rsidRDefault="00EE163C">
      <w:pPr>
        <w:widowControl/>
        <w:jc w:val="left"/>
      </w:pPr>
    </w:p>
    <w:p w14:paraId="39D4984A" w14:textId="0A00E733" w:rsidR="00EE163C" w:rsidRDefault="008A079A" w:rsidP="00733FCC">
      <w:pPr>
        <w:widowControl/>
        <w:spacing w:line="480" w:lineRule="auto"/>
        <w:ind w:firstLineChars="100" w:firstLine="241"/>
        <w:jc w:val="left"/>
        <w:rPr>
          <w:rFonts w:ascii="Times New Roman" w:eastAsia="FangSong" w:hAnsi="Times New Roman" w:cs="Times New Roman"/>
          <w:b/>
          <w:sz w:val="24"/>
          <w:szCs w:val="24"/>
        </w:rPr>
      </w:pPr>
      <w:r>
        <w:rPr>
          <w:rFonts w:ascii="Times New Roman" w:eastAsia="FangSong" w:hAnsi="Times New Roman" w:cs="Times New Roman" w:hint="eastAsia"/>
          <w:b/>
          <w:sz w:val="24"/>
          <w:szCs w:val="24"/>
        </w:rPr>
        <w:t>1</w:t>
      </w:r>
      <w:r>
        <w:rPr>
          <w:rFonts w:ascii="Times New Roman" w:eastAsia="FangSong" w:hAnsi="Times New Roman" w:cs="Times New Roman"/>
          <w:b/>
          <w:sz w:val="24"/>
          <w:szCs w:val="24"/>
        </w:rPr>
        <w:t xml:space="preserve">.1 </w:t>
      </w:r>
      <w:r w:rsidR="00EE163C">
        <w:rPr>
          <w:rFonts w:ascii="Times New Roman" w:eastAsia="FangSong" w:hAnsi="Times New Roman" w:cs="Times New Roman"/>
          <w:b/>
          <w:sz w:val="24"/>
          <w:szCs w:val="24"/>
        </w:rPr>
        <w:t xml:space="preserve">Micro-aerobic </w:t>
      </w:r>
      <w:r w:rsidR="00EE163C" w:rsidRPr="00D0198B">
        <w:rPr>
          <w:rFonts w:ascii="Times New Roman" w:eastAsia="FangSong" w:hAnsi="Times New Roman" w:cs="Times New Roman"/>
          <w:b/>
          <w:sz w:val="24"/>
          <w:szCs w:val="24"/>
        </w:rPr>
        <w:t>reactors</w:t>
      </w:r>
      <w:r w:rsidR="00EE163C">
        <w:rPr>
          <w:rFonts w:ascii="Times New Roman" w:eastAsia="FangSong" w:hAnsi="Times New Roman" w:cs="Times New Roman"/>
          <w:b/>
          <w:sz w:val="24"/>
          <w:szCs w:val="24"/>
        </w:rPr>
        <w:t xml:space="preserve"> </w:t>
      </w:r>
      <w:r w:rsidR="00EE163C">
        <w:rPr>
          <w:rFonts w:ascii="Times New Roman" w:eastAsia="FangSong" w:hAnsi="Times New Roman" w:cs="Times New Roman" w:hint="eastAsia"/>
          <w:b/>
          <w:sz w:val="24"/>
          <w:szCs w:val="24"/>
        </w:rPr>
        <w:t>construction</w:t>
      </w:r>
    </w:p>
    <w:p w14:paraId="5FB23344" w14:textId="0365B379" w:rsidR="00190FCC" w:rsidRPr="00733FCC" w:rsidRDefault="00190FCC" w:rsidP="00733FCC">
      <w:pPr>
        <w:widowControl/>
        <w:spacing w:line="480" w:lineRule="auto"/>
        <w:ind w:firstLineChars="100" w:firstLine="240"/>
        <w:jc w:val="left"/>
        <w:rPr>
          <w:rFonts w:ascii="Times New Roman" w:hAnsi="Times New Roman" w:cs="Times New Roman"/>
          <w:sz w:val="24"/>
        </w:rPr>
      </w:pPr>
      <w:r w:rsidRPr="00733FCC">
        <w:rPr>
          <w:rFonts w:ascii="Times New Roman" w:hAnsi="Times New Roman" w:cs="Times New Roman"/>
          <w:sz w:val="24"/>
        </w:rPr>
        <w:t>One tube connected with a valve was inserted into the anode chamber and opened to meet the micro-aerobic. Anaerobic control group was set by turning off the gas valve to cut off the air into the anodic headspace.</w:t>
      </w:r>
    </w:p>
    <w:p w14:paraId="5A09EC38" w14:textId="300C0576" w:rsidR="00D5349B" w:rsidRDefault="00D5349B" w:rsidP="00D5349B">
      <w:pPr>
        <w:spacing w:line="360" w:lineRule="auto"/>
        <w:jc w:val="center"/>
        <w:rPr>
          <w:rFonts w:ascii="Times New Roman" w:hAnsi="Times New Roman" w:cs="Times New Roman"/>
        </w:rPr>
      </w:pPr>
    </w:p>
    <w:p w14:paraId="583A5AC1" w14:textId="64CADC5D" w:rsidR="00FF13E2" w:rsidRDefault="00FF13E2" w:rsidP="00D5349B">
      <w:pPr>
        <w:spacing w:line="360" w:lineRule="auto"/>
        <w:jc w:val="center"/>
        <w:rPr>
          <w:rFonts w:ascii="Times New Roman" w:hAnsi="Times New Roman" w:cs="Times New Roman"/>
        </w:rPr>
      </w:pPr>
      <w:r w:rsidRPr="00FF13E2">
        <w:rPr>
          <w:noProof/>
        </w:rPr>
        <w:drawing>
          <wp:inline distT="0" distB="0" distL="0" distR="0" wp14:anchorId="07FB25A3" wp14:editId="48DF9643">
            <wp:extent cx="3079750" cy="233847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852" cy="2345381"/>
                    </a:xfrm>
                    <a:prstGeom prst="rect">
                      <a:avLst/>
                    </a:prstGeom>
                    <a:noFill/>
                    <a:ln>
                      <a:noFill/>
                    </a:ln>
                  </pic:spPr>
                </pic:pic>
              </a:graphicData>
            </a:graphic>
          </wp:inline>
        </w:drawing>
      </w:r>
    </w:p>
    <w:p w14:paraId="5574D924" w14:textId="5AC6CFB8" w:rsidR="00FF13E2" w:rsidRPr="00FF13E2" w:rsidRDefault="00FF13E2" w:rsidP="00D5349B">
      <w:pPr>
        <w:spacing w:line="360" w:lineRule="auto"/>
        <w:jc w:val="center"/>
        <w:rPr>
          <w:rFonts w:ascii="Times New Roman" w:hAnsi="Times New Roman" w:cs="Times New Roman"/>
        </w:rPr>
      </w:pPr>
      <w:r>
        <w:rPr>
          <w:rFonts w:ascii="Times New Roman" w:hAnsi="Times New Roman" w:cs="Times New Roman"/>
          <w:b/>
          <w:sz w:val="24"/>
        </w:rPr>
        <w:t xml:space="preserve">Fig. S1. </w:t>
      </w:r>
      <w:r>
        <w:rPr>
          <w:rFonts w:ascii="Times New Roman" w:hAnsi="Times New Roman" w:cs="Times New Roman"/>
          <w:sz w:val="24"/>
        </w:rPr>
        <w:t xml:space="preserve">The schematic diagram of </w:t>
      </w:r>
      <w:r w:rsidRPr="00FF13E2">
        <w:rPr>
          <w:rFonts w:ascii="Times New Roman" w:hAnsi="Times New Roman" w:cs="Times New Roman"/>
          <w:sz w:val="24"/>
        </w:rPr>
        <w:t xml:space="preserve">Micro-aeration assisted with electrogenic </w:t>
      </w:r>
      <w:r>
        <w:rPr>
          <w:rFonts w:ascii="Times New Roman" w:hAnsi="Times New Roman" w:cs="Times New Roman" w:hint="eastAsia"/>
          <w:sz w:val="24"/>
        </w:rPr>
        <w:t>bioreactor</w:t>
      </w:r>
    </w:p>
    <w:p w14:paraId="176E2B26" w14:textId="29D82C1C" w:rsidR="00FF13E2" w:rsidRDefault="00FF13E2">
      <w:pPr>
        <w:rPr>
          <w:noProof/>
        </w:rPr>
      </w:pPr>
    </w:p>
    <w:p w14:paraId="652100E4" w14:textId="5F6A5A30" w:rsidR="00EE163C" w:rsidRPr="00EE163C" w:rsidRDefault="008A079A" w:rsidP="00733FCC">
      <w:pPr>
        <w:widowControl/>
        <w:spacing w:line="480" w:lineRule="auto"/>
        <w:ind w:firstLineChars="100" w:firstLine="241"/>
        <w:jc w:val="left"/>
        <w:rPr>
          <w:rFonts w:ascii="Times New Roman" w:eastAsia="FangSong" w:hAnsi="Times New Roman" w:cs="Times New Roman"/>
          <w:b/>
          <w:sz w:val="24"/>
          <w:szCs w:val="24"/>
        </w:rPr>
      </w:pPr>
      <w:r>
        <w:rPr>
          <w:rFonts w:ascii="Times New Roman" w:eastAsia="FangSong" w:hAnsi="Times New Roman" w:cs="Times New Roman"/>
          <w:b/>
          <w:sz w:val="24"/>
          <w:szCs w:val="24"/>
        </w:rPr>
        <w:t xml:space="preserve">1.2 </w:t>
      </w:r>
      <w:r w:rsidR="00EE163C" w:rsidRPr="00EE163C">
        <w:rPr>
          <w:rFonts w:ascii="Times New Roman" w:eastAsia="FangSong" w:hAnsi="Times New Roman" w:cs="Times New Roman" w:hint="eastAsia"/>
          <w:b/>
          <w:sz w:val="24"/>
          <w:szCs w:val="24"/>
        </w:rPr>
        <w:t>Biofilm</w:t>
      </w:r>
      <w:r w:rsidR="00EE163C" w:rsidRPr="00EE163C">
        <w:rPr>
          <w:rFonts w:ascii="Times New Roman" w:eastAsia="FangSong" w:hAnsi="Times New Roman" w:cs="Times New Roman"/>
          <w:b/>
          <w:sz w:val="24"/>
          <w:szCs w:val="24"/>
        </w:rPr>
        <w:t xml:space="preserve"> </w:t>
      </w:r>
      <w:r w:rsidR="00EE163C" w:rsidRPr="00EE163C">
        <w:rPr>
          <w:rFonts w:ascii="Times New Roman" w:eastAsia="FangSong" w:hAnsi="Times New Roman" w:cs="Times New Roman" w:hint="eastAsia"/>
          <w:b/>
          <w:sz w:val="24"/>
          <w:szCs w:val="24"/>
        </w:rPr>
        <w:t>samples</w:t>
      </w:r>
      <w:r w:rsidR="00EE163C" w:rsidRPr="00EE163C">
        <w:rPr>
          <w:rFonts w:ascii="Times New Roman" w:eastAsia="FangSong" w:hAnsi="Times New Roman" w:cs="Times New Roman"/>
          <w:b/>
          <w:sz w:val="24"/>
          <w:szCs w:val="24"/>
        </w:rPr>
        <w:t xml:space="preserve"> </w:t>
      </w:r>
      <w:r w:rsidR="00EE163C" w:rsidRPr="00EE163C">
        <w:rPr>
          <w:rFonts w:ascii="Times New Roman" w:eastAsia="FangSong" w:hAnsi="Times New Roman" w:cs="Times New Roman" w:hint="eastAsia"/>
          <w:b/>
          <w:sz w:val="24"/>
          <w:szCs w:val="24"/>
        </w:rPr>
        <w:t>collection</w:t>
      </w:r>
    </w:p>
    <w:p w14:paraId="77053701" w14:textId="59C6DC8C" w:rsidR="00B43ED7" w:rsidRPr="00B43ED7" w:rsidRDefault="00B43ED7" w:rsidP="00733FCC">
      <w:pPr>
        <w:spacing w:line="480" w:lineRule="auto"/>
        <w:ind w:firstLineChars="100" w:firstLine="240"/>
        <w:rPr>
          <w:rFonts w:ascii="Times New Roman" w:hAnsi="Times New Roman" w:cs="Times New Roman"/>
          <w:sz w:val="24"/>
        </w:rPr>
      </w:pPr>
      <w:r w:rsidRPr="00B43ED7">
        <w:rPr>
          <w:rFonts w:ascii="Times New Roman" w:hAnsi="Times New Roman" w:cs="Times New Roman"/>
          <w:sz w:val="24"/>
        </w:rPr>
        <w:t xml:space="preserve">The manually shaken part </w:t>
      </w:r>
      <w:proofErr w:type="gramStart"/>
      <w:r w:rsidRPr="00B43ED7">
        <w:rPr>
          <w:rFonts w:ascii="Times New Roman" w:hAnsi="Times New Roman" w:cs="Times New Roman"/>
          <w:sz w:val="24"/>
        </w:rPr>
        <w:t>is considered to be</w:t>
      </w:r>
      <w:proofErr w:type="gramEnd"/>
      <w:r w:rsidRPr="00B43ED7">
        <w:rPr>
          <w:rFonts w:ascii="Times New Roman" w:hAnsi="Times New Roman" w:cs="Times New Roman"/>
          <w:sz w:val="24"/>
        </w:rPr>
        <w:t xml:space="preserve"> the biological layer on the surface of the electrode, which is called the incompact “Outer” biofilm. The biological layer remaining on the electrode and mechanically shaken part by vortex shaker is called the compact “Inner” biofilm</w:t>
      </w:r>
      <w:r>
        <w:rPr>
          <w:rFonts w:ascii="Times New Roman" w:hAnsi="Times New Roman" w:cs="Times New Roman"/>
          <w:sz w:val="24"/>
        </w:rPr>
        <w:t>.</w:t>
      </w:r>
    </w:p>
    <w:p w14:paraId="6E384FC1" w14:textId="37408490" w:rsidR="00FF13E2" w:rsidRDefault="00FF13E2" w:rsidP="008A079A">
      <w:pPr>
        <w:widowControl/>
        <w:jc w:val="left"/>
        <w:rPr>
          <w:noProof/>
        </w:rPr>
      </w:pPr>
      <w:r>
        <w:rPr>
          <w:noProof/>
        </w:rPr>
        <w:br w:type="page"/>
      </w:r>
    </w:p>
    <w:p w14:paraId="389BBBD3" w14:textId="141A37B4" w:rsidR="00D5349B" w:rsidRPr="00FF13E2" w:rsidRDefault="008A079A">
      <w:pPr>
        <w:rPr>
          <w:rFonts w:ascii="Times New Roman" w:eastAsia="FangSong" w:hAnsi="Times New Roman" w:cs="Times New Roman"/>
          <w:b/>
          <w:sz w:val="24"/>
          <w:szCs w:val="24"/>
        </w:rPr>
      </w:pPr>
      <w:r>
        <w:rPr>
          <w:rFonts w:ascii="Times New Roman" w:eastAsia="FangSong" w:hAnsi="Times New Roman" w:cs="Times New Roman"/>
          <w:b/>
          <w:sz w:val="24"/>
          <w:szCs w:val="24"/>
        </w:rPr>
        <w:lastRenderedPageBreak/>
        <w:t xml:space="preserve">2. </w:t>
      </w:r>
      <w:r w:rsidR="00FF13E2" w:rsidRPr="00FF13E2">
        <w:rPr>
          <w:rFonts w:ascii="Times New Roman" w:eastAsia="FangSong" w:hAnsi="Times New Roman" w:cs="Times New Roman" w:hint="eastAsia"/>
          <w:b/>
          <w:sz w:val="24"/>
          <w:szCs w:val="24"/>
        </w:rPr>
        <w:t>Results</w:t>
      </w:r>
    </w:p>
    <w:p w14:paraId="2F5777BD" w14:textId="77777777" w:rsidR="00114C1F" w:rsidRDefault="00114C1F" w:rsidP="00E001DA">
      <w:pPr>
        <w:jc w:val="center"/>
      </w:pPr>
      <w:r w:rsidRPr="00114C1F">
        <w:rPr>
          <w:rFonts w:hint="eastAsia"/>
          <w:noProof/>
        </w:rPr>
        <w:drawing>
          <wp:inline distT="0" distB="0" distL="0" distR="0" wp14:anchorId="5458708A" wp14:editId="49293B99">
            <wp:extent cx="3378200" cy="56515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8200" cy="5651500"/>
                    </a:xfrm>
                    <a:prstGeom prst="rect">
                      <a:avLst/>
                    </a:prstGeom>
                    <a:noFill/>
                    <a:ln>
                      <a:noFill/>
                    </a:ln>
                  </pic:spPr>
                </pic:pic>
              </a:graphicData>
            </a:graphic>
          </wp:inline>
        </w:drawing>
      </w:r>
    </w:p>
    <w:p w14:paraId="49995CC9" w14:textId="0B7D3CB9" w:rsidR="00AB1F77" w:rsidRDefault="00E001DA" w:rsidP="00DD14A6">
      <w:pPr>
        <w:autoSpaceDE w:val="0"/>
        <w:autoSpaceDN w:val="0"/>
        <w:adjustRightInd w:val="0"/>
        <w:spacing w:line="480" w:lineRule="auto"/>
        <w:jc w:val="left"/>
        <w:rPr>
          <w:rFonts w:ascii="Times New Roman" w:hAnsi="Times New Roman" w:cs="Times New Roman"/>
          <w:kern w:val="0"/>
          <w:sz w:val="24"/>
          <w:szCs w:val="24"/>
        </w:rPr>
      </w:pPr>
      <w:r w:rsidRPr="00E001DA">
        <w:rPr>
          <w:rFonts w:ascii="Times New Roman" w:hAnsi="Times New Roman" w:cs="Times New Roman"/>
          <w:b/>
          <w:sz w:val="24"/>
          <w:szCs w:val="24"/>
        </w:rPr>
        <w:t>Fig.</w:t>
      </w:r>
      <w:r w:rsidR="00931165">
        <w:rPr>
          <w:rFonts w:ascii="Times New Roman" w:hAnsi="Times New Roman" w:cs="Times New Roman"/>
          <w:b/>
          <w:sz w:val="24"/>
          <w:szCs w:val="24"/>
        </w:rPr>
        <w:t xml:space="preserve"> </w:t>
      </w:r>
      <w:r w:rsidRPr="00E001DA">
        <w:rPr>
          <w:rFonts w:ascii="Times New Roman" w:hAnsi="Times New Roman" w:cs="Times New Roman"/>
          <w:b/>
          <w:sz w:val="24"/>
          <w:szCs w:val="24"/>
        </w:rPr>
        <w:t>S</w:t>
      </w:r>
      <w:r w:rsidR="008A079A">
        <w:rPr>
          <w:rFonts w:ascii="Times New Roman" w:hAnsi="Times New Roman" w:cs="Times New Roman"/>
          <w:b/>
          <w:sz w:val="24"/>
          <w:szCs w:val="24"/>
        </w:rPr>
        <w:t>2</w:t>
      </w:r>
      <w:r w:rsidR="00931165">
        <w:rPr>
          <w:rFonts w:ascii="Times New Roman" w:hAnsi="Times New Roman" w:cs="Times New Roman"/>
          <w:b/>
          <w:sz w:val="24"/>
          <w:szCs w:val="24"/>
        </w:rPr>
        <w:t>.</w:t>
      </w:r>
      <w:r w:rsidRPr="00E001DA">
        <w:rPr>
          <w:rFonts w:ascii="Times New Roman" w:hAnsi="Times New Roman" w:cs="Times New Roman"/>
          <w:sz w:val="24"/>
          <w:szCs w:val="24"/>
        </w:rPr>
        <w:t xml:space="preserve"> </w:t>
      </w:r>
      <w:r w:rsidRPr="00E001DA">
        <w:rPr>
          <w:rFonts w:ascii="Times New Roman" w:hAnsi="Times New Roman" w:cs="Times New Roman"/>
          <w:kern w:val="0"/>
          <w:sz w:val="24"/>
          <w:szCs w:val="24"/>
        </w:rPr>
        <w:t xml:space="preserve">Hierarchical clustering of </w:t>
      </w:r>
      <w:r>
        <w:rPr>
          <w:rFonts w:ascii="Times New Roman" w:hAnsi="Times New Roman" w:cs="Times New Roman" w:hint="eastAsia"/>
          <w:kern w:val="0"/>
          <w:sz w:val="24"/>
          <w:szCs w:val="24"/>
        </w:rPr>
        <w:t>dioxygenase</w:t>
      </w:r>
      <w:r w:rsidRPr="00E001DA">
        <w:rPr>
          <w:rFonts w:ascii="Times New Roman" w:hAnsi="Times New Roman" w:cs="Times New Roman"/>
          <w:kern w:val="0"/>
          <w:sz w:val="24"/>
          <w:szCs w:val="24"/>
        </w:rPr>
        <w:t xml:space="preserve"> genes from the </w:t>
      </w:r>
      <w:r>
        <w:rPr>
          <w:rFonts w:ascii="Times New Roman" w:hAnsi="Times New Roman" w:cs="Times New Roman" w:hint="eastAsia"/>
          <w:kern w:val="0"/>
          <w:sz w:val="24"/>
          <w:szCs w:val="24"/>
        </w:rPr>
        <w:t>suspension</w:t>
      </w:r>
      <w:r w:rsidR="00317E5A">
        <w:rPr>
          <w:rFonts w:ascii="Times New Roman" w:hAnsi="Times New Roman" w:cs="Times New Roman"/>
          <w:kern w:val="0"/>
          <w:sz w:val="24"/>
          <w:szCs w:val="24"/>
        </w:rPr>
        <w:t xml:space="preserve"> (S)</w:t>
      </w:r>
      <w:r>
        <w:rPr>
          <w:rFonts w:ascii="Times New Roman" w:hAnsi="Times New Roman" w:cs="Times New Roman"/>
          <w:kern w:val="0"/>
          <w:sz w:val="24"/>
          <w:szCs w:val="24"/>
        </w:rPr>
        <w:t xml:space="preserve">, outer </w:t>
      </w:r>
      <w:r w:rsidR="00317E5A">
        <w:rPr>
          <w:rFonts w:ascii="Times New Roman" w:hAnsi="Times New Roman" w:cs="Times New Roman"/>
          <w:kern w:val="0"/>
          <w:sz w:val="24"/>
          <w:szCs w:val="24"/>
        </w:rPr>
        <w:t>(</w:t>
      </w:r>
      <w:proofErr w:type="spellStart"/>
      <w:r w:rsidR="00317E5A">
        <w:rPr>
          <w:rFonts w:ascii="Times New Roman" w:hAnsi="Times New Roman" w:cs="Times New Roman"/>
          <w:kern w:val="0"/>
          <w:sz w:val="24"/>
          <w:szCs w:val="24"/>
        </w:rPr>
        <w:t>Ou</w:t>
      </w:r>
      <w:proofErr w:type="spellEnd"/>
      <w:r w:rsidR="00317E5A">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and inner </w:t>
      </w:r>
      <w:r w:rsidR="00317E5A">
        <w:rPr>
          <w:rFonts w:ascii="Times New Roman" w:hAnsi="Times New Roman" w:cs="Times New Roman"/>
          <w:kern w:val="0"/>
          <w:sz w:val="24"/>
          <w:szCs w:val="24"/>
        </w:rPr>
        <w:t xml:space="preserve">(In) </w:t>
      </w:r>
      <w:r>
        <w:rPr>
          <w:rFonts w:ascii="Times New Roman" w:hAnsi="Times New Roman" w:cs="Times New Roman"/>
          <w:kern w:val="0"/>
          <w:sz w:val="24"/>
          <w:szCs w:val="24"/>
        </w:rPr>
        <w:t xml:space="preserve">electrode biofilm </w:t>
      </w:r>
      <w:r w:rsidRPr="00E001DA">
        <w:rPr>
          <w:rFonts w:ascii="Times New Roman" w:hAnsi="Times New Roman" w:cs="Times New Roman"/>
          <w:kern w:val="0"/>
          <w:sz w:val="24"/>
          <w:szCs w:val="24"/>
        </w:rPr>
        <w:t>communities</w:t>
      </w:r>
      <w:r>
        <w:rPr>
          <w:rFonts w:ascii="Times New Roman" w:hAnsi="Times New Roman" w:cs="Times New Roman"/>
          <w:kern w:val="0"/>
          <w:sz w:val="24"/>
          <w:szCs w:val="24"/>
        </w:rPr>
        <w:t xml:space="preserve">. </w:t>
      </w:r>
      <w:r w:rsidR="001F3251" w:rsidRPr="001F3251">
        <w:rPr>
          <w:rFonts w:ascii="Times New Roman" w:hAnsi="Times New Roman" w:cs="Times New Roman"/>
          <w:kern w:val="0"/>
          <w:sz w:val="24"/>
          <w:szCs w:val="24"/>
        </w:rPr>
        <w:t>Black represents no hybridization above background level and red represents positive hybridization. The color intensity indicates differences in signal intensity</w:t>
      </w:r>
    </w:p>
    <w:p w14:paraId="043D8C98" w14:textId="77777777" w:rsidR="00AB1F77" w:rsidRDefault="00AB1F77">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14:paraId="48475366" w14:textId="77777777" w:rsidR="00AB1F77" w:rsidRDefault="00AB1F77" w:rsidP="00AB1F77">
      <w:pPr>
        <w:jc w:val="center"/>
      </w:pPr>
      <w:r w:rsidRPr="00114C1F">
        <w:rPr>
          <w:noProof/>
        </w:rPr>
        <w:lastRenderedPageBreak/>
        <w:drawing>
          <wp:inline distT="0" distB="0" distL="0" distR="0" wp14:anchorId="758CD571" wp14:editId="36E5343B">
            <wp:extent cx="3524250" cy="351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3511550"/>
                    </a:xfrm>
                    <a:prstGeom prst="rect">
                      <a:avLst/>
                    </a:prstGeom>
                    <a:noFill/>
                    <a:ln>
                      <a:noFill/>
                    </a:ln>
                  </pic:spPr>
                </pic:pic>
              </a:graphicData>
            </a:graphic>
          </wp:inline>
        </w:drawing>
      </w:r>
    </w:p>
    <w:p w14:paraId="73574206" w14:textId="3ADF9C52" w:rsidR="00AB1F77" w:rsidRPr="00E001DA" w:rsidRDefault="00AB1F77" w:rsidP="00DD14A6">
      <w:pPr>
        <w:autoSpaceDE w:val="0"/>
        <w:autoSpaceDN w:val="0"/>
        <w:adjustRightInd w:val="0"/>
        <w:spacing w:line="480" w:lineRule="auto"/>
        <w:jc w:val="left"/>
        <w:rPr>
          <w:rFonts w:ascii="Times New Roman" w:hAnsi="Times New Roman" w:cs="Times New Roman"/>
          <w:kern w:val="0"/>
          <w:sz w:val="24"/>
          <w:szCs w:val="24"/>
        </w:rPr>
      </w:pPr>
      <w:r w:rsidRPr="00E001DA">
        <w:rPr>
          <w:rFonts w:ascii="Times New Roman" w:hAnsi="Times New Roman" w:cs="Times New Roman"/>
          <w:b/>
          <w:sz w:val="24"/>
          <w:szCs w:val="24"/>
        </w:rPr>
        <w:t>Fig.</w:t>
      </w:r>
      <w:r>
        <w:rPr>
          <w:rFonts w:ascii="Times New Roman" w:hAnsi="Times New Roman" w:cs="Times New Roman"/>
          <w:b/>
          <w:sz w:val="24"/>
          <w:szCs w:val="24"/>
        </w:rPr>
        <w:t xml:space="preserve"> </w:t>
      </w:r>
      <w:r w:rsidRPr="00E001DA">
        <w:rPr>
          <w:rFonts w:ascii="Times New Roman" w:hAnsi="Times New Roman" w:cs="Times New Roman"/>
          <w:b/>
          <w:sz w:val="24"/>
          <w:szCs w:val="24"/>
        </w:rPr>
        <w:t>S</w:t>
      </w:r>
      <w:r w:rsidR="008A079A">
        <w:rPr>
          <w:rFonts w:ascii="Times New Roman" w:hAnsi="Times New Roman" w:cs="Times New Roman"/>
          <w:b/>
          <w:sz w:val="24"/>
          <w:szCs w:val="24"/>
        </w:rPr>
        <w:t>3</w:t>
      </w:r>
      <w:r>
        <w:rPr>
          <w:rFonts w:ascii="Times New Roman" w:hAnsi="Times New Roman" w:cs="Times New Roman"/>
          <w:b/>
          <w:sz w:val="24"/>
          <w:szCs w:val="24"/>
        </w:rPr>
        <w:t>.</w:t>
      </w:r>
      <w:r w:rsidRPr="00E001DA">
        <w:rPr>
          <w:rFonts w:ascii="Times New Roman" w:hAnsi="Times New Roman" w:cs="Times New Roman"/>
          <w:sz w:val="24"/>
          <w:szCs w:val="24"/>
        </w:rPr>
        <w:t xml:space="preserve"> </w:t>
      </w:r>
      <w:r w:rsidRPr="00E001DA">
        <w:rPr>
          <w:rFonts w:ascii="Times New Roman" w:hAnsi="Times New Roman" w:cs="Times New Roman"/>
          <w:kern w:val="0"/>
          <w:sz w:val="24"/>
          <w:szCs w:val="24"/>
        </w:rPr>
        <w:t xml:space="preserve">Hierarchical clustering of </w:t>
      </w:r>
      <w:r>
        <w:rPr>
          <w:rFonts w:ascii="Times New Roman" w:hAnsi="Times New Roman" w:cs="Times New Roman"/>
          <w:kern w:val="0"/>
          <w:sz w:val="24"/>
          <w:szCs w:val="24"/>
        </w:rPr>
        <w:t>cytochrome</w:t>
      </w:r>
      <w:r w:rsidRPr="00E001DA">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c </w:t>
      </w:r>
      <w:r w:rsidRPr="00E001DA">
        <w:rPr>
          <w:rFonts w:ascii="Times New Roman" w:hAnsi="Times New Roman" w:cs="Times New Roman"/>
          <w:kern w:val="0"/>
          <w:sz w:val="24"/>
          <w:szCs w:val="24"/>
        </w:rPr>
        <w:t xml:space="preserve">genes from the </w:t>
      </w:r>
      <w:r>
        <w:rPr>
          <w:rFonts w:ascii="Times New Roman" w:hAnsi="Times New Roman" w:cs="Times New Roman" w:hint="eastAsia"/>
          <w:kern w:val="0"/>
          <w:sz w:val="24"/>
          <w:szCs w:val="24"/>
        </w:rPr>
        <w:t>suspension</w:t>
      </w:r>
      <w:r>
        <w:rPr>
          <w:rFonts w:ascii="Times New Roman" w:hAnsi="Times New Roman" w:cs="Times New Roman"/>
          <w:kern w:val="0"/>
          <w:sz w:val="24"/>
          <w:szCs w:val="24"/>
        </w:rPr>
        <w:t xml:space="preserve"> (S), outer (</w:t>
      </w:r>
      <w:proofErr w:type="spellStart"/>
      <w:r>
        <w:rPr>
          <w:rFonts w:ascii="Times New Roman" w:hAnsi="Times New Roman" w:cs="Times New Roman"/>
          <w:kern w:val="0"/>
          <w:sz w:val="24"/>
          <w:szCs w:val="24"/>
        </w:rPr>
        <w:t>Ou</w:t>
      </w:r>
      <w:proofErr w:type="spellEnd"/>
      <w:r>
        <w:rPr>
          <w:rFonts w:ascii="Times New Roman" w:hAnsi="Times New Roman" w:cs="Times New Roman"/>
          <w:kern w:val="0"/>
          <w:sz w:val="24"/>
          <w:szCs w:val="24"/>
        </w:rPr>
        <w:t xml:space="preserve">) and inner (In) electrode biofilm </w:t>
      </w:r>
      <w:r w:rsidRPr="00E001DA">
        <w:rPr>
          <w:rFonts w:ascii="Times New Roman" w:hAnsi="Times New Roman" w:cs="Times New Roman"/>
          <w:kern w:val="0"/>
          <w:sz w:val="24"/>
          <w:szCs w:val="24"/>
        </w:rPr>
        <w:t>communities</w:t>
      </w:r>
      <w:r>
        <w:rPr>
          <w:rFonts w:ascii="Times New Roman" w:hAnsi="Times New Roman" w:cs="Times New Roman"/>
          <w:kern w:val="0"/>
          <w:sz w:val="24"/>
          <w:szCs w:val="24"/>
        </w:rPr>
        <w:t xml:space="preserve">. </w:t>
      </w:r>
      <w:r w:rsidRPr="005C5EB6">
        <w:rPr>
          <w:rFonts w:ascii="Times New Roman" w:hAnsi="Times New Roman" w:cs="Times New Roman"/>
          <w:kern w:val="0"/>
          <w:sz w:val="24"/>
          <w:szCs w:val="24"/>
        </w:rPr>
        <w:t>Black represents no</w:t>
      </w:r>
      <w:r>
        <w:rPr>
          <w:rFonts w:ascii="Times New Roman" w:hAnsi="Times New Roman" w:cs="Times New Roman" w:hint="eastAsia"/>
          <w:kern w:val="0"/>
          <w:sz w:val="24"/>
          <w:szCs w:val="24"/>
        </w:rPr>
        <w:t xml:space="preserve"> </w:t>
      </w:r>
      <w:r w:rsidRPr="005C5EB6">
        <w:rPr>
          <w:rFonts w:ascii="Times New Roman" w:hAnsi="Times New Roman" w:cs="Times New Roman"/>
          <w:kern w:val="0"/>
          <w:sz w:val="24"/>
          <w:szCs w:val="24"/>
        </w:rPr>
        <w:t>hybridization above background level and red represents positive hybridization. The color intensity indicates differences in signal intensity</w:t>
      </w:r>
      <w:r>
        <w:rPr>
          <w:rFonts w:ascii="Times New Roman" w:hAnsi="Times New Roman" w:cs="Times New Roman"/>
          <w:kern w:val="0"/>
          <w:sz w:val="24"/>
          <w:szCs w:val="24"/>
        </w:rPr>
        <w:t>.</w:t>
      </w:r>
    </w:p>
    <w:p w14:paraId="081DE7C4" w14:textId="77777777" w:rsidR="00E001DA" w:rsidRPr="00E001DA" w:rsidRDefault="00E001DA" w:rsidP="00E001DA">
      <w:pPr>
        <w:autoSpaceDE w:val="0"/>
        <w:autoSpaceDN w:val="0"/>
        <w:adjustRightInd w:val="0"/>
        <w:jc w:val="left"/>
        <w:rPr>
          <w:rFonts w:ascii="Times New Roman" w:hAnsi="Times New Roman" w:cs="Times New Roman"/>
          <w:kern w:val="0"/>
          <w:sz w:val="24"/>
          <w:szCs w:val="24"/>
        </w:rPr>
      </w:pPr>
    </w:p>
    <w:sectPr w:rsidR="00E001DA" w:rsidRPr="00E001DA" w:rsidSect="00DD14A6">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ABF8" w14:textId="77777777" w:rsidR="00034230" w:rsidRDefault="00034230" w:rsidP="00D5349B">
      <w:r>
        <w:separator/>
      </w:r>
    </w:p>
  </w:endnote>
  <w:endnote w:type="continuationSeparator" w:id="0">
    <w:p w14:paraId="3284FD6B" w14:textId="77777777" w:rsidR="00034230" w:rsidRDefault="00034230" w:rsidP="00D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FangSong">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2170" w14:textId="77777777" w:rsidR="00034230" w:rsidRDefault="00034230" w:rsidP="00D5349B">
      <w:r>
        <w:separator/>
      </w:r>
    </w:p>
  </w:footnote>
  <w:footnote w:type="continuationSeparator" w:id="0">
    <w:p w14:paraId="69891313" w14:textId="77777777" w:rsidR="00034230" w:rsidRDefault="00034230" w:rsidP="00D5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1F"/>
    <w:rsid w:val="00034230"/>
    <w:rsid w:val="00114C1F"/>
    <w:rsid w:val="0015409A"/>
    <w:rsid w:val="00190FCC"/>
    <w:rsid w:val="001E41E5"/>
    <w:rsid w:val="001F3251"/>
    <w:rsid w:val="00207083"/>
    <w:rsid w:val="00281F14"/>
    <w:rsid w:val="00317E5A"/>
    <w:rsid w:val="00366907"/>
    <w:rsid w:val="003D6CEA"/>
    <w:rsid w:val="004375C2"/>
    <w:rsid w:val="00495021"/>
    <w:rsid w:val="004E53D1"/>
    <w:rsid w:val="005C5EB6"/>
    <w:rsid w:val="005F763A"/>
    <w:rsid w:val="00631EFC"/>
    <w:rsid w:val="00712553"/>
    <w:rsid w:val="00722598"/>
    <w:rsid w:val="00733FCC"/>
    <w:rsid w:val="007E0DF2"/>
    <w:rsid w:val="007E25A2"/>
    <w:rsid w:val="00854AED"/>
    <w:rsid w:val="008A079A"/>
    <w:rsid w:val="008B1314"/>
    <w:rsid w:val="008E7BA0"/>
    <w:rsid w:val="00931165"/>
    <w:rsid w:val="009350A4"/>
    <w:rsid w:val="009A68BB"/>
    <w:rsid w:val="009D5C94"/>
    <w:rsid w:val="00A778BE"/>
    <w:rsid w:val="00AB197F"/>
    <w:rsid w:val="00AB1F77"/>
    <w:rsid w:val="00B43ED7"/>
    <w:rsid w:val="00B6521E"/>
    <w:rsid w:val="00C6727B"/>
    <w:rsid w:val="00CE46D1"/>
    <w:rsid w:val="00D5349B"/>
    <w:rsid w:val="00DD14A6"/>
    <w:rsid w:val="00DF2CFB"/>
    <w:rsid w:val="00E001DA"/>
    <w:rsid w:val="00EB53B6"/>
    <w:rsid w:val="00EC2B80"/>
    <w:rsid w:val="00EE163C"/>
    <w:rsid w:val="00EF25B9"/>
    <w:rsid w:val="00F519EF"/>
    <w:rsid w:val="00FA2922"/>
    <w:rsid w:val="00FF13E2"/>
    <w:rsid w:val="00FF4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565A5"/>
  <w15:chartTrackingRefBased/>
  <w15:docId w15:val="{649C40A3-8E48-411A-8443-C92FC02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4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5349B"/>
    <w:rPr>
      <w:sz w:val="18"/>
      <w:szCs w:val="18"/>
    </w:rPr>
  </w:style>
  <w:style w:type="paragraph" w:styleId="Footer">
    <w:name w:val="footer"/>
    <w:basedOn w:val="Normal"/>
    <w:link w:val="FooterChar"/>
    <w:uiPriority w:val="99"/>
    <w:unhideWhenUsed/>
    <w:rsid w:val="00D534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5349B"/>
    <w:rPr>
      <w:sz w:val="18"/>
      <w:szCs w:val="18"/>
    </w:rPr>
  </w:style>
  <w:style w:type="paragraph" w:customStyle="1" w:styleId="E">
    <w:name w:val="E题目"/>
    <w:basedOn w:val="Title"/>
    <w:qFormat/>
    <w:rsid w:val="00D5349B"/>
    <w:pPr>
      <w:spacing w:before="0" w:after="0" w:line="36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D5349B"/>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D5349B"/>
    <w:rPr>
      <w:rFonts w:asciiTheme="majorHAnsi" w:eastAsiaTheme="majorEastAsia" w:hAnsiTheme="majorHAnsi" w:cstheme="majorBidi"/>
      <w:b/>
      <w:bCs/>
      <w:sz w:val="32"/>
      <w:szCs w:val="32"/>
    </w:rPr>
  </w:style>
  <w:style w:type="paragraph" w:styleId="Revision">
    <w:name w:val="Revision"/>
    <w:hidden/>
    <w:uiPriority w:val="99"/>
    <w:semiHidden/>
    <w:rsid w:val="00FF40D3"/>
  </w:style>
  <w:style w:type="character" w:styleId="CommentReference">
    <w:name w:val="annotation reference"/>
    <w:basedOn w:val="DefaultParagraphFont"/>
    <w:uiPriority w:val="99"/>
    <w:semiHidden/>
    <w:unhideWhenUsed/>
    <w:rsid w:val="00DF2CFB"/>
    <w:rPr>
      <w:sz w:val="16"/>
      <w:szCs w:val="16"/>
    </w:rPr>
  </w:style>
  <w:style w:type="paragraph" w:styleId="CommentText">
    <w:name w:val="annotation text"/>
    <w:basedOn w:val="Normal"/>
    <w:link w:val="CommentTextChar"/>
    <w:uiPriority w:val="99"/>
    <w:semiHidden/>
    <w:unhideWhenUsed/>
    <w:rsid w:val="00DF2CFB"/>
    <w:rPr>
      <w:sz w:val="20"/>
      <w:szCs w:val="20"/>
    </w:rPr>
  </w:style>
  <w:style w:type="character" w:customStyle="1" w:styleId="CommentTextChar">
    <w:name w:val="Comment Text Char"/>
    <w:basedOn w:val="DefaultParagraphFont"/>
    <w:link w:val="CommentText"/>
    <w:uiPriority w:val="99"/>
    <w:semiHidden/>
    <w:rsid w:val="00DF2CFB"/>
    <w:rPr>
      <w:sz w:val="20"/>
      <w:szCs w:val="20"/>
    </w:rPr>
  </w:style>
  <w:style w:type="paragraph" w:styleId="CommentSubject">
    <w:name w:val="annotation subject"/>
    <w:basedOn w:val="CommentText"/>
    <w:next w:val="CommentText"/>
    <w:link w:val="CommentSubjectChar"/>
    <w:uiPriority w:val="99"/>
    <w:semiHidden/>
    <w:unhideWhenUsed/>
    <w:rsid w:val="00DF2CFB"/>
    <w:rPr>
      <w:b/>
      <w:bCs/>
    </w:rPr>
  </w:style>
  <w:style w:type="character" w:customStyle="1" w:styleId="CommentSubjectChar">
    <w:name w:val="Comment Subject Char"/>
    <w:basedOn w:val="CommentTextChar"/>
    <w:link w:val="CommentSubject"/>
    <w:uiPriority w:val="99"/>
    <w:semiHidden/>
    <w:rsid w:val="00DF2CFB"/>
    <w:rPr>
      <w:b/>
      <w:bCs/>
      <w:sz w:val="20"/>
      <w:szCs w:val="20"/>
    </w:rPr>
  </w:style>
  <w:style w:type="paragraph" w:styleId="BalloonText">
    <w:name w:val="Balloon Text"/>
    <w:basedOn w:val="Normal"/>
    <w:link w:val="BalloonTextChar"/>
    <w:uiPriority w:val="99"/>
    <w:semiHidden/>
    <w:unhideWhenUsed/>
    <w:rsid w:val="005C5EB6"/>
    <w:rPr>
      <w:sz w:val="18"/>
      <w:szCs w:val="18"/>
    </w:rPr>
  </w:style>
  <w:style w:type="character" w:customStyle="1" w:styleId="BalloonTextChar">
    <w:name w:val="Balloon Text Char"/>
    <w:basedOn w:val="DefaultParagraphFont"/>
    <w:link w:val="BalloonText"/>
    <w:uiPriority w:val="99"/>
    <w:semiHidden/>
    <w:rsid w:val="005C5EB6"/>
    <w:rPr>
      <w:sz w:val="18"/>
      <w:szCs w:val="18"/>
    </w:rPr>
  </w:style>
  <w:style w:type="character" w:styleId="Hyperlink">
    <w:name w:val="Hyperlink"/>
    <w:basedOn w:val="DefaultParagraphFont"/>
    <w:uiPriority w:val="99"/>
    <w:unhideWhenUsed/>
    <w:rsid w:val="008B1314"/>
    <w:rPr>
      <w:color w:val="0563C1" w:themeColor="hyperlink"/>
      <w:u w:val="single"/>
    </w:rPr>
  </w:style>
  <w:style w:type="character" w:styleId="LineNumber">
    <w:name w:val="line number"/>
    <w:basedOn w:val="DefaultParagraphFont"/>
    <w:uiPriority w:val="99"/>
    <w:semiHidden/>
    <w:unhideWhenUsed/>
    <w:rsid w:val="00DD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6851">
      <w:bodyDiv w:val="1"/>
      <w:marLeft w:val="0"/>
      <w:marRight w:val="0"/>
      <w:marTop w:val="0"/>
      <w:marBottom w:val="0"/>
      <w:divBdr>
        <w:top w:val="none" w:sz="0" w:space="0" w:color="auto"/>
        <w:left w:val="none" w:sz="0" w:space="0" w:color="auto"/>
        <w:bottom w:val="none" w:sz="0" w:space="0" w:color="auto"/>
        <w:right w:val="none" w:sz="0" w:space="0" w:color="auto"/>
      </w:divBdr>
    </w:div>
    <w:div w:id="805583354">
      <w:bodyDiv w:val="1"/>
      <w:marLeft w:val="0"/>
      <w:marRight w:val="0"/>
      <w:marTop w:val="0"/>
      <w:marBottom w:val="0"/>
      <w:divBdr>
        <w:top w:val="none" w:sz="0" w:space="0" w:color="auto"/>
        <w:left w:val="none" w:sz="0" w:space="0" w:color="auto"/>
        <w:bottom w:val="none" w:sz="0" w:space="0" w:color="auto"/>
        <w:right w:val="none" w:sz="0" w:space="0" w:color="auto"/>
      </w:divBdr>
    </w:div>
    <w:div w:id="13927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liangbin1214@hit.edu.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angbin1214@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shike</dc:creator>
  <cp:keywords/>
  <dc:description/>
  <cp:lastModifiedBy>Wu, Liyou</cp:lastModifiedBy>
  <cp:revision>2</cp:revision>
  <dcterms:created xsi:type="dcterms:W3CDTF">2023-06-02T15:30:00Z</dcterms:created>
  <dcterms:modified xsi:type="dcterms:W3CDTF">2023-06-02T15:30:00Z</dcterms:modified>
</cp:coreProperties>
</file>