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868" w:rsidRDefault="001C0FE0" w:rsidP="001E2868">
      <w:pPr>
        <w:pStyle w:val="Heading2"/>
        <w:spacing w:before="0" w:after="0" w:line="415" w:lineRule="auto"/>
        <w:jc w:val="center"/>
      </w:pPr>
      <w:r>
        <w:rPr>
          <w:rFonts w:hint="eastAsia"/>
        </w:rPr>
        <w:t>S</w:t>
      </w:r>
      <w:bookmarkStart w:id="0" w:name="_GoBack"/>
      <w:bookmarkEnd w:id="0"/>
      <w:r>
        <w:rPr>
          <w:rFonts w:hint="eastAsia"/>
        </w:rPr>
        <w:t>upplement</w:t>
      </w:r>
      <w:r w:rsidR="005031BB">
        <w:t>ary information</w:t>
      </w:r>
    </w:p>
    <w:p w:rsidR="006947E1" w:rsidRPr="006947E1" w:rsidRDefault="006947E1" w:rsidP="006947E1">
      <w:pPr>
        <w:pStyle w:val="Heading3"/>
        <w:spacing w:before="0" w:after="60" w:line="415" w:lineRule="auto"/>
        <w:rPr>
          <w:rFonts w:hint="eastAsia"/>
        </w:rPr>
      </w:pPr>
      <w:r w:rsidRPr="006947E1">
        <w:rPr>
          <w:rFonts w:hint="eastAsia"/>
        </w:rPr>
        <w:t>T</w:t>
      </w:r>
      <w:r w:rsidRPr="006947E1">
        <w:t>ables:</w:t>
      </w:r>
    </w:p>
    <w:p w:rsidR="001C0FE0" w:rsidRPr="005D4974" w:rsidRDefault="001C0FE0" w:rsidP="005D4974">
      <w:pPr>
        <w:pStyle w:val="Caption"/>
        <w:spacing w:line="360" w:lineRule="auto"/>
        <w:ind w:firstLineChars="100" w:firstLine="180"/>
        <w:rPr>
          <w:sz w:val="18"/>
          <w:szCs w:val="18"/>
        </w:rPr>
      </w:pPr>
      <w:bookmarkStart w:id="1" w:name="_Ref380339173"/>
      <w:r w:rsidRPr="005D4974">
        <w:rPr>
          <w:sz w:val="18"/>
          <w:szCs w:val="18"/>
        </w:rPr>
        <w:t>Table S</w:t>
      </w:r>
      <w:r w:rsidR="006E1465" w:rsidRPr="005D4974">
        <w:rPr>
          <w:sz w:val="18"/>
          <w:szCs w:val="18"/>
        </w:rPr>
        <w:fldChar w:fldCharType="begin"/>
      </w:r>
      <w:r w:rsidR="006E1465" w:rsidRPr="005D4974">
        <w:rPr>
          <w:sz w:val="18"/>
          <w:szCs w:val="18"/>
        </w:rPr>
        <w:instrText xml:space="preserve"> SEQ Table_S \* ARABIC </w:instrText>
      </w:r>
      <w:r w:rsidR="006E1465" w:rsidRPr="005D4974">
        <w:rPr>
          <w:sz w:val="18"/>
          <w:szCs w:val="18"/>
        </w:rPr>
        <w:fldChar w:fldCharType="separate"/>
      </w:r>
      <w:r w:rsidR="007260B6" w:rsidRPr="005D4974">
        <w:rPr>
          <w:noProof/>
          <w:sz w:val="18"/>
          <w:szCs w:val="18"/>
        </w:rPr>
        <w:t>1</w:t>
      </w:r>
      <w:r w:rsidR="006E1465" w:rsidRPr="005D4974">
        <w:rPr>
          <w:noProof/>
          <w:sz w:val="18"/>
          <w:szCs w:val="18"/>
        </w:rPr>
        <w:fldChar w:fldCharType="end"/>
      </w:r>
      <w:bookmarkEnd w:id="1"/>
      <w:r w:rsidRPr="005D4974">
        <w:rPr>
          <w:sz w:val="18"/>
          <w:szCs w:val="18"/>
        </w:rPr>
        <w:t xml:space="preserve"> </w:t>
      </w:r>
      <w:bookmarkStart w:id="2" w:name="OLE_LINK23"/>
      <w:bookmarkStart w:id="3" w:name="OLE_LINK24"/>
      <w:bookmarkStart w:id="4" w:name="OLE_LINK25"/>
      <w:r w:rsidRPr="005D4974">
        <w:rPr>
          <w:sz w:val="18"/>
          <w:szCs w:val="18"/>
        </w:rPr>
        <w:t>Names and categories of genes mentioned in this paper and corresponding proteins</w:t>
      </w:r>
      <w:bookmarkEnd w:id="2"/>
      <w:bookmarkEnd w:id="3"/>
      <w:bookmarkEnd w:id="4"/>
    </w:p>
    <w:tbl>
      <w:tblPr>
        <w:tblW w:w="8217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271"/>
        <w:gridCol w:w="1559"/>
        <w:gridCol w:w="1274"/>
        <w:gridCol w:w="4113"/>
      </w:tblGrid>
      <w:tr w:rsidR="001C0FE0" w:rsidRPr="001851BA" w:rsidTr="00AC4370">
        <w:trPr>
          <w:trHeight w:val="227"/>
        </w:trPr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Category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Subcategory</w:t>
            </w:r>
          </w:p>
        </w:tc>
        <w:tc>
          <w:tcPr>
            <w:tcW w:w="127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Gene name</w:t>
            </w:r>
          </w:p>
        </w:tc>
        <w:tc>
          <w:tcPr>
            <w:tcW w:w="411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Protein name</w:t>
            </w:r>
          </w:p>
        </w:tc>
      </w:tr>
      <w:tr w:rsidR="001C0FE0" w:rsidRPr="001851BA" w:rsidTr="00AC4370">
        <w:trPr>
          <w:trHeight w:val="227"/>
        </w:trPr>
        <w:tc>
          <w:tcPr>
            <w:tcW w:w="1271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C5A40" w:rsidRPr="00A80094" w:rsidRDefault="001C0FE0" w:rsidP="008C5A40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DengXian" w:hint="eastAsia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Carbon</w:t>
            </w:r>
            <w:r w:rsidRPr="00FF229A">
              <w:rPr>
                <w:rFonts w:eastAsia="Times New Roman"/>
                <w:color w:val="000000"/>
                <w:sz w:val="16"/>
                <w:szCs w:val="16"/>
              </w:rPr>
              <w:br/>
              <w:t>cycling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Carbon fixation</w:t>
            </w:r>
          </w:p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pcc</w:t>
            </w:r>
          </w:p>
        </w:tc>
        <w:tc>
          <w:tcPr>
            <w:tcW w:w="4113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Propionyl-CoA carboxylase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rubisco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Ribulose-bisphosphate carboxylase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Acetogenesis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fhs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Formyltetrahydrofolate synthetase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Methane oxidation</w:t>
            </w:r>
          </w:p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pmoA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Particulate methane monooxygenase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mmoX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Methane monooxygenase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Methane production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mcrA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methyl coenzyme M reductase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A80094" w:rsidRDefault="001C0FE0" w:rsidP="008C5A40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DengXian" w:hint="eastAsia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Carbon degradation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aceA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Isocitrate lyase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gox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Glucose oxidase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lct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Lactase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gla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Glucoamylase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pel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Pectate lyase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pec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Pectinase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ara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Alpha-L-arabinofuranosidase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xylA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Xylose isomerase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egl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Endoglucanase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nag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N-acetylglucosaminidase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cda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Chitin deacetylase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ech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Endochitinase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exch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Exochitinase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chs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Chitin synthase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mep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Metalloprotease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dpr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Aspartic protease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cpr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Cysteine protease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plC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Phospholipase C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cut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Cutinase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lip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Lignin peroxidase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cdh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Carveol dehydrogenase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cyp101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Cytochrome P450cam</w:t>
            </w:r>
          </w:p>
        </w:tc>
      </w:tr>
      <w:tr w:rsidR="001C0FE0" w:rsidRPr="001851BA" w:rsidTr="00AC4370">
        <w:trPr>
          <w:trHeight w:val="227"/>
        </w:trPr>
        <w:tc>
          <w:tcPr>
            <w:tcW w:w="1271" w:type="dxa"/>
            <w:vMerge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leh</w:t>
            </w:r>
          </w:p>
        </w:tc>
        <w:tc>
          <w:tcPr>
            <w:tcW w:w="4113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Limonene-1,2-epoxide hydrolase</w:t>
            </w:r>
          </w:p>
        </w:tc>
      </w:tr>
      <w:tr w:rsidR="001C0FE0" w:rsidRPr="001851BA" w:rsidTr="00AC4370">
        <w:trPr>
          <w:trHeight w:val="227"/>
        </w:trPr>
        <w:tc>
          <w:tcPr>
            <w:tcW w:w="1271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Nitrogen cycling</w:t>
            </w:r>
          </w:p>
        </w:tc>
        <w:tc>
          <w:tcPr>
            <w:tcW w:w="1559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Nitrogen fixation</w:t>
            </w:r>
          </w:p>
        </w:tc>
        <w:tc>
          <w:tcPr>
            <w:tcW w:w="1274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nifH</w:t>
            </w:r>
          </w:p>
        </w:tc>
        <w:tc>
          <w:tcPr>
            <w:tcW w:w="4113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Nitrogenase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Ammonification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gdh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Glutamate dehydrogenase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ureC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Urease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Nitrification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amoA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Ammonia monooxygenase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hao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Hydroxylamine oxidoreductase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Denitrification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nar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Nitrate reductase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565A1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565A1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565A1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>
              <w:rPr>
                <w:rFonts w:eastAsia="Times New Roman"/>
                <w:i/>
                <w:color w:val="000000"/>
                <w:sz w:val="16"/>
                <w:szCs w:val="16"/>
              </w:rPr>
              <w:t>narG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565A1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17362">
              <w:rPr>
                <w:rFonts w:eastAsia="Times New Roman"/>
                <w:color w:val="000000"/>
                <w:sz w:val="16"/>
                <w:szCs w:val="16"/>
              </w:rPr>
              <w:t>Nitrate reductase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 (bacterial or archaeal)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nirS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Cytochrome cd1 nitrite reductase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nirK-D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Copper-containing nitrite reductase in denitrifier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nir</w:t>
            </w:r>
            <w:r>
              <w:rPr>
                <w:rFonts w:eastAsia="Times New Roman"/>
                <w:i/>
                <w:color w:val="000000"/>
                <w:sz w:val="16"/>
                <w:szCs w:val="16"/>
              </w:rPr>
              <w:t>K</w:t>
            </w: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-N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Copper-containing nitrite reductase in nitrifier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nor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Nitric oxide reductase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565A1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565A1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565A1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>
              <w:rPr>
                <w:rFonts w:eastAsia="Times New Roman"/>
                <w:i/>
                <w:color w:val="000000"/>
                <w:sz w:val="16"/>
                <w:szCs w:val="16"/>
              </w:rPr>
              <w:t>norB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565A1" w:rsidRDefault="001C0FE0" w:rsidP="00D14993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817362">
              <w:rPr>
                <w:rFonts w:eastAsia="Times New Roman"/>
                <w:color w:val="000000"/>
                <w:sz w:val="16"/>
                <w:szCs w:val="16"/>
              </w:rPr>
              <w:t>Nitric oxide reductase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 (bacterial </w:t>
            </w:r>
            <w:r w:rsidR="00D14993">
              <w:rPr>
                <w:rFonts w:eastAsia="Times New Roman"/>
                <w:color w:val="000000"/>
                <w:sz w:val="16"/>
                <w:szCs w:val="16"/>
              </w:rPr>
              <w:t>and/or</w:t>
            </w:r>
            <w:r>
              <w:rPr>
                <w:rFonts w:eastAsia="Times New Roman"/>
                <w:color w:val="000000"/>
                <w:sz w:val="16"/>
                <w:szCs w:val="16"/>
              </w:rPr>
              <w:t xml:space="preserve"> archaeal)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565A1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565A1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</w:tcPr>
          <w:p w:rsidR="001C0FE0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>
              <w:rPr>
                <w:rFonts w:eastAsia="Times New Roman"/>
                <w:i/>
                <w:color w:val="000000"/>
                <w:sz w:val="16"/>
                <w:szCs w:val="16"/>
              </w:rPr>
              <w:t>P450nor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</w:tcPr>
          <w:p w:rsidR="001C0FE0" w:rsidRPr="00817362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Fungal n</w:t>
            </w:r>
            <w:r w:rsidRPr="00817362">
              <w:rPr>
                <w:rFonts w:eastAsia="Times New Roman"/>
                <w:color w:val="000000"/>
                <w:sz w:val="16"/>
                <w:szCs w:val="16"/>
              </w:rPr>
              <w:t>itric oxide reductase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nosZ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Nitrous Oxide Reductase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Assimilatory N reduction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nasA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Assimilatory nitrate reductase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nir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Assimilatory nitrite reductase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Dissimilatory N reduction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napA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Periplasmic nitrate reductase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nrfA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Cytochrome c nitrite reductase</w:t>
            </w:r>
          </w:p>
        </w:tc>
      </w:tr>
      <w:tr w:rsidR="001C0FE0" w:rsidRPr="001851BA" w:rsidTr="00AC4370">
        <w:trPr>
          <w:trHeight w:val="227"/>
        </w:trPr>
        <w:tc>
          <w:tcPr>
            <w:tcW w:w="1271" w:type="dxa"/>
            <w:vMerge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Anammox</w:t>
            </w:r>
          </w:p>
        </w:tc>
        <w:tc>
          <w:tcPr>
            <w:tcW w:w="127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hzo</w:t>
            </w:r>
          </w:p>
        </w:tc>
        <w:tc>
          <w:tcPr>
            <w:tcW w:w="4113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Hydrazine oxidoreductase</w:t>
            </w:r>
          </w:p>
        </w:tc>
      </w:tr>
      <w:tr w:rsidR="001C0FE0" w:rsidRPr="001851BA" w:rsidTr="00AC4370">
        <w:trPr>
          <w:trHeight w:val="227"/>
        </w:trPr>
        <w:tc>
          <w:tcPr>
            <w:tcW w:w="1271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C0FE0" w:rsidRPr="00A80094" w:rsidRDefault="001C0FE0" w:rsidP="005D4974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DengXian" w:hint="eastAsia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Phosphorus utilization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ppk</w:t>
            </w:r>
          </w:p>
        </w:tc>
        <w:tc>
          <w:tcPr>
            <w:tcW w:w="4113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Polyphosphate kinase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ppx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Phosphatase X</w:t>
            </w:r>
          </w:p>
        </w:tc>
      </w:tr>
      <w:tr w:rsidR="001C0FE0" w:rsidRPr="001851BA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i/>
                <w:color w:val="000000"/>
                <w:sz w:val="16"/>
                <w:szCs w:val="16"/>
              </w:rPr>
              <w:t>phytase</w:t>
            </w:r>
          </w:p>
        </w:tc>
        <w:tc>
          <w:tcPr>
            <w:tcW w:w="4113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F229A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F229A">
              <w:rPr>
                <w:rFonts w:eastAsia="Times New Roman"/>
                <w:color w:val="000000"/>
                <w:sz w:val="16"/>
                <w:szCs w:val="16"/>
              </w:rPr>
              <w:t>Phytase</w:t>
            </w:r>
          </w:p>
        </w:tc>
      </w:tr>
    </w:tbl>
    <w:p w:rsidR="001C0FE0" w:rsidRPr="005D4974" w:rsidRDefault="001C0FE0" w:rsidP="006947E1">
      <w:pPr>
        <w:widowControl/>
        <w:jc w:val="center"/>
        <w:rPr>
          <w:sz w:val="18"/>
          <w:szCs w:val="18"/>
        </w:rPr>
      </w:pPr>
      <w:r w:rsidRPr="005D4974">
        <w:rPr>
          <w:sz w:val="18"/>
          <w:szCs w:val="18"/>
        </w:rPr>
        <w:lastRenderedPageBreak/>
        <w:t>Table S1 (continued</w:t>
      </w:r>
      <w:r w:rsidRPr="005D4974">
        <w:rPr>
          <w:rFonts w:hint="eastAsia"/>
          <w:sz w:val="18"/>
          <w:szCs w:val="18"/>
        </w:rPr>
        <w:t>)</w:t>
      </w:r>
      <w:r w:rsidRPr="005D4974">
        <w:rPr>
          <w:sz w:val="18"/>
          <w:szCs w:val="18"/>
        </w:rPr>
        <w:t xml:space="preserve"> Names and categories of genes mentioned in this p</w:t>
      </w:r>
      <w:r w:rsidR="005D4974">
        <w:rPr>
          <w:sz w:val="18"/>
          <w:szCs w:val="18"/>
        </w:rPr>
        <w:t>aper and corresponding proteins</w:t>
      </w:r>
    </w:p>
    <w:tbl>
      <w:tblPr>
        <w:tblW w:w="8217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271"/>
        <w:gridCol w:w="1559"/>
        <w:gridCol w:w="1274"/>
        <w:gridCol w:w="4113"/>
      </w:tblGrid>
      <w:tr w:rsidR="001C0FE0" w:rsidRPr="00FC0A98" w:rsidTr="00AC4370">
        <w:trPr>
          <w:trHeight w:val="227"/>
        </w:trPr>
        <w:tc>
          <w:tcPr>
            <w:tcW w:w="127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Category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Subcategory</w:t>
            </w:r>
          </w:p>
        </w:tc>
        <w:tc>
          <w:tcPr>
            <w:tcW w:w="127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Gene name</w:t>
            </w:r>
          </w:p>
        </w:tc>
        <w:tc>
          <w:tcPr>
            <w:tcW w:w="411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Protein name</w:t>
            </w:r>
          </w:p>
        </w:tc>
      </w:tr>
      <w:tr w:rsidR="001C0FE0" w:rsidRPr="00FC0A98" w:rsidTr="00AC4370">
        <w:trPr>
          <w:trHeight w:val="227"/>
        </w:trPr>
        <w:tc>
          <w:tcPr>
            <w:tcW w:w="1271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C0FE0" w:rsidRPr="00A80094" w:rsidRDefault="001C0FE0" w:rsidP="005D4974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DengXian" w:hint="eastAsia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Stress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Nitrogen limitation</w:t>
            </w:r>
          </w:p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glnR</w:t>
            </w:r>
          </w:p>
        </w:tc>
        <w:tc>
          <w:tcPr>
            <w:tcW w:w="4113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Glutamine synthetase transcriptional repressor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tnrA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Transcriptional regulator</w:t>
            </w:r>
            <w:r>
              <w:rPr>
                <w:rFonts w:eastAsia="Times New Roman"/>
                <w:color w:val="000000"/>
                <w:sz w:val="16"/>
                <w:szCs w:val="16"/>
              </w:rPr>
              <w:br/>
            </w:r>
            <w:r w:rsidRPr="00FC0A98">
              <w:rPr>
                <w:rFonts w:eastAsia="Times New Roman"/>
                <w:color w:val="000000"/>
                <w:sz w:val="16"/>
                <w:szCs w:val="16"/>
              </w:rPr>
              <w:t>(required for nitrogen regulation)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glnA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Glutamine synthetase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Oxygen limitation</w:t>
            </w:r>
          </w:p>
          <w:p w:rsidR="001C0FE0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arcB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Aerobic respiration control sensor</w:t>
            </w:r>
            <w:r>
              <w:rPr>
                <w:rFonts w:eastAsia="Times New Roman"/>
                <w:color w:val="000000"/>
                <w:sz w:val="16"/>
                <w:szCs w:val="16"/>
              </w:rPr>
              <w:br/>
            </w:r>
            <w:r w:rsidRPr="00FC0A98">
              <w:rPr>
                <w:rFonts w:eastAsia="Times New Roman"/>
                <w:color w:val="000000"/>
                <w:sz w:val="16"/>
                <w:szCs w:val="16"/>
              </w:rPr>
              <w:t>histidine protein kinase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cydB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Cytochrome d ubiquinol oxidase, subunit II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narH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 xml:space="preserve">Nitrate reductase, beta </w:t>
            </w:r>
            <w:r w:rsidRPr="00FC0A98">
              <w:rPr>
                <w:rFonts w:eastAsia="Times New Roman"/>
                <w:color w:val="000000"/>
                <w:sz w:val="16"/>
                <w:szCs w:val="16"/>
              </w:rPr>
              <w:t>subunit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narI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Nitrate reductase, gamma subunit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narJ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Nitrate reductase, delta subunit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Oxygen stress</w:t>
            </w:r>
          </w:p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ahpC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Alkyl hydroperoxide reductase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ahpF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Alkyl hydroperoxide reductase, f52a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fnr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Fumarate/nitrate reduction transcriptional regulator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perR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Peroxide responsive repressor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 w:val="restart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Phosphate limitation</w:t>
            </w:r>
          </w:p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phoA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Alkaline phosphatase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phoB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Transcriptional regulator for the phosphate regulon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pstS</w:t>
            </w:r>
          </w:p>
        </w:tc>
        <w:tc>
          <w:tcPr>
            <w:tcW w:w="4113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Phosphate ABC transporter</w:t>
            </w:r>
          </w:p>
        </w:tc>
      </w:tr>
      <w:tr w:rsidR="001C0FE0" w:rsidRPr="00FC0A98" w:rsidTr="002C2336">
        <w:trPr>
          <w:trHeight w:val="227"/>
        </w:trPr>
        <w:tc>
          <w:tcPr>
            <w:tcW w:w="1271" w:type="dxa"/>
            <w:vMerge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27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i/>
                <w:color w:val="000000"/>
                <w:sz w:val="16"/>
                <w:szCs w:val="16"/>
              </w:rPr>
              <w:t>pstS-D</w:t>
            </w:r>
          </w:p>
        </w:tc>
        <w:tc>
          <w:tcPr>
            <w:tcW w:w="4113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1C0FE0" w:rsidRPr="00FC0A98" w:rsidRDefault="001C0FE0" w:rsidP="002C2336">
            <w:pPr>
              <w:widowControl/>
              <w:adjustRightInd w:val="0"/>
              <w:snapToGrid w:val="0"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C0A98">
              <w:rPr>
                <w:rFonts w:eastAsia="Times New Roman"/>
                <w:color w:val="000000"/>
                <w:sz w:val="16"/>
                <w:szCs w:val="16"/>
              </w:rPr>
              <w:t>Phosphate ABC transporter in denitrifier</w:t>
            </w:r>
          </w:p>
        </w:tc>
      </w:tr>
    </w:tbl>
    <w:p w:rsidR="00047B63" w:rsidRDefault="00047B63" w:rsidP="001F1B9A">
      <w:pPr>
        <w:pStyle w:val="Heading3"/>
        <w:sectPr w:rsidR="00047B63" w:rsidSect="007E0677">
          <w:footerReference w:type="default" r:id="rId9"/>
          <w:pgSz w:w="11906" w:h="16838" w:code="9"/>
          <w:pgMar w:top="1440" w:right="1797" w:bottom="1440" w:left="1797" w:header="851" w:footer="851" w:gutter="0"/>
          <w:cols w:space="425"/>
          <w:docGrid w:type="lines" w:linePitch="326"/>
        </w:sectPr>
      </w:pPr>
    </w:p>
    <w:p w:rsidR="005D4974" w:rsidRPr="005D4974" w:rsidRDefault="00047B63" w:rsidP="005D4974">
      <w:pPr>
        <w:pStyle w:val="Caption"/>
        <w:spacing w:line="360" w:lineRule="auto"/>
        <w:rPr>
          <w:rFonts w:hint="eastAsia"/>
          <w:sz w:val="18"/>
          <w:szCs w:val="18"/>
        </w:rPr>
      </w:pPr>
      <w:r w:rsidRPr="005D4974">
        <w:rPr>
          <w:sz w:val="18"/>
          <w:szCs w:val="18"/>
        </w:rPr>
        <w:lastRenderedPageBreak/>
        <w:t>Table S</w:t>
      </w:r>
      <w:r w:rsidR="005D4974">
        <w:rPr>
          <w:sz w:val="18"/>
          <w:szCs w:val="18"/>
        </w:rPr>
        <w:t>2</w:t>
      </w:r>
      <w:r w:rsidRPr="005D4974">
        <w:rPr>
          <w:sz w:val="18"/>
          <w:szCs w:val="18"/>
        </w:rPr>
        <w:t xml:space="preserve"> </w:t>
      </w:r>
      <w:r w:rsidRPr="005D4974">
        <w:rPr>
          <w:rFonts w:hint="eastAsia"/>
          <w:sz w:val="18"/>
          <w:szCs w:val="18"/>
        </w:rPr>
        <w:t>The number of functional genes detected in high (H</w:t>
      </w:r>
      <w:r w:rsidRPr="005D4974">
        <w:rPr>
          <w:sz w:val="18"/>
          <w:szCs w:val="18"/>
        </w:rPr>
        <w:t>E</w:t>
      </w:r>
      <w:r w:rsidRPr="005D4974">
        <w:rPr>
          <w:rFonts w:hint="eastAsia"/>
          <w:sz w:val="18"/>
          <w:szCs w:val="18"/>
        </w:rPr>
        <w:t>A) and low (L</w:t>
      </w:r>
      <w:r w:rsidRPr="005D4974">
        <w:rPr>
          <w:sz w:val="18"/>
          <w:szCs w:val="18"/>
        </w:rPr>
        <w:t>E</w:t>
      </w:r>
      <w:r w:rsidRPr="005D4974">
        <w:rPr>
          <w:rFonts w:hint="eastAsia"/>
          <w:sz w:val="18"/>
          <w:szCs w:val="18"/>
        </w:rPr>
        <w:t>A) N</w:t>
      </w:r>
      <w:r w:rsidRPr="005D4974">
        <w:rPr>
          <w:rFonts w:hint="eastAsia"/>
          <w:sz w:val="18"/>
          <w:szCs w:val="18"/>
          <w:vertAlign w:val="subscript"/>
        </w:rPr>
        <w:t>2</w:t>
      </w:r>
      <w:r w:rsidRPr="005D4974">
        <w:rPr>
          <w:rFonts w:hint="eastAsia"/>
          <w:sz w:val="18"/>
          <w:szCs w:val="18"/>
        </w:rPr>
        <w:t>O emission areas</w:t>
      </w:r>
    </w:p>
    <w:tbl>
      <w:tblPr>
        <w:tblW w:w="15075" w:type="dxa"/>
        <w:jc w:val="center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669"/>
        <w:gridCol w:w="1024"/>
        <w:gridCol w:w="1024"/>
        <w:gridCol w:w="576"/>
        <w:gridCol w:w="810"/>
        <w:gridCol w:w="864"/>
        <w:gridCol w:w="784"/>
        <w:gridCol w:w="759"/>
        <w:gridCol w:w="759"/>
        <w:gridCol w:w="1024"/>
        <w:gridCol w:w="1024"/>
        <w:gridCol w:w="759"/>
        <w:gridCol w:w="759"/>
        <w:gridCol w:w="864"/>
        <w:gridCol w:w="864"/>
        <w:gridCol w:w="759"/>
        <w:gridCol w:w="759"/>
      </w:tblGrid>
      <w:tr w:rsidR="00047B63" w:rsidRPr="00D36612" w:rsidTr="001B4515">
        <w:trPr>
          <w:trHeight w:val="300"/>
          <w:jc w:val="center"/>
        </w:trPr>
        <w:tc>
          <w:tcPr>
            <w:tcW w:w="1669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Gene category</w:t>
            </w:r>
          </w:p>
        </w:tc>
        <w:tc>
          <w:tcPr>
            <w:tcW w:w="343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All kingdoms</w:t>
            </w:r>
          </w:p>
        </w:tc>
        <w:tc>
          <w:tcPr>
            <w:tcW w:w="31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Archaea</w:t>
            </w:r>
          </w:p>
        </w:tc>
        <w:tc>
          <w:tcPr>
            <w:tcW w:w="356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Bacteria</w:t>
            </w:r>
          </w:p>
        </w:tc>
        <w:tc>
          <w:tcPr>
            <w:tcW w:w="324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Fungi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0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102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L</w:t>
            </w:r>
            <w:r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i/>
                <w:color w:val="000000"/>
                <w:sz w:val="16"/>
                <w:szCs w:val="16"/>
              </w:rPr>
              <w:t>P</w:t>
            </w:r>
            <w:r w:rsidRPr="00D36612">
              <w:rPr>
                <w:color w:val="000000"/>
                <w:sz w:val="16"/>
                <w:szCs w:val="16"/>
                <w:vertAlign w:val="superscript"/>
              </w:rPr>
              <w:t xml:space="preserve"> [</w:t>
            </w:r>
            <w:r w:rsidRPr="00D36612">
              <w:rPr>
                <w:rFonts w:hint="eastAsia"/>
                <w:color w:val="000000"/>
                <w:sz w:val="16"/>
                <w:szCs w:val="16"/>
                <w:vertAlign w:val="superscript"/>
              </w:rPr>
              <w:t>1]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R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atio</w:t>
            </w:r>
            <w:r w:rsidRPr="00D36612">
              <w:rPr>
                <w:color w:val="000000"/>
                <w:sz w:val="16"/>
                <w:szCs w:val="16"/>
                <w:vertAlign w:val="superscript"/>
              </w:rPr>
              <w:t xml:space="preserve"> [</w:t>
            </w:r>
            <w:r w:rsidRPr="00D36612">
              <w:rPr>
                <w:rFonts w:hint="eastAsia"/>
                <w:color w:val="000000"/>
                <w:sz w:val="16"/>
                <w:szCs w:val="16"/>
                <w:vertAlign w:val="superscript"/>
              </w:rPr>
              <w:t>2]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7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L</w:t>
            </w:r>
            <w:r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i/>
                <w:color w:val="000000"/>
                <w:sz w:val="16"/>
                <w:szCs w:val="16"/>
              </w:rPr>
              <w:t>P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hint="eastAsia"/>
                <w:color w:val="000000"/>
                <w:sz w:val="16"/>
                <w:szCs w:val="16"/>
              </w:rPr>
              <w:t>R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atio</w:t>
            </w:r>
          </w:p>
        </w:tc>
        <w:tc>
          <w:tcPr>
            <w:tcW w:w="10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102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L</w:t>
            </w:r>
            <w:r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i/>
                <w:color w:val="000000"/>
                <w:sz w:val="16"/>
                <w:szCs w:val="16"/>
              </w:rPr>
              <w:t>P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hint="eastAsia"/>
                <w:color w:val="000000"/>
                <w:sz w:val="16"/>
                <w:szCs w:val="16"/>
              </w:rPr>
              <w:t>R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atio</w:t>
            </w:r>
          </w:p>
        </w:tc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8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L</w:t>
            </w:r>
            <w:r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i/>
                <w:color w:val="000000"/>
                <w:sz w:val="16"/>
                <w:szCs w:val="16"/>
              </w:rPr>
              <w:t>P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hint="eastAsia"/>
                <w:color w:val="000000"/>
                <w:sz w:val="16"/>
                <w:szCs w:val="16"/>
              </w:rPr>
              <w:t>R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atio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Carbon cycling</w:t>
            </w:r>
          </w:p>
        </w:tc>
        <w:tc>
          <w:tcPr>
            <w:tcW w:w="102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7305±514</w:t>
            </w:r>
          </w:p>
        </w:tc>
        <w:tc>
          <w:tcPr>
            <w:tcW w:w="102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8058±329</w:t>
            </w:r>
          </w:p>
        </w:tc>
        <w:tc>
          <w:tcPr>
            <w:tcW w:w="57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0.013</w:t>
            </w:r>
          </w:p>
        </w:tc>
        <w:tc>
          <w:tcPr>
            <w:tcW w:w="81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-9.4%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231±22</w:t>
            </w:r>
          </w:p>
        </w:tc>
        <w:tc>
          <w:tcPr>
            <w:tcW w:w="78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260±14</w:t>
            </w:r>
          </w:p>
        </w:tc>
        <w:tc>
          <w:tcPr>
            <w:tcW w:w="75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0.019</w:t>
            </w:r>
          </w:p>
        </w:tc>
        <w:tc>
          <w:tcPr>
            <w:tcW w:w="75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-11.2%</w:t>
            </w:r>
          </w:p>
        </w:tc>
        <w:tc>
          <w:tcPr>
            <w:tcW w:w="102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4645±297</w:t>
            </w:r>
          </w:p>
        </w:tc>
        <w:tc>
          <w:tcPr>
            <w:tcW w:w="102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5065±189</w:t>
            </w:r>
          </w:p>
        </w:tc>
        <w:tc>
          <w:tcPr>
            <w:tcW w:w="75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0.015</w:t>
            </w:r>
          </w:p>
        </w:tc>
        <w:tc>
          <w:tcPr>
            <w:tcW w:w="759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-8.3%</w:t>
            </w:r>
          </w:p>
        </w:tc>
        <w:tc>
          <w:tcPr>
            <w:tcW w:w="864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2402±195</w:t>
            </w:r>
          </w:p>
        </w:tc>
        <w:tc>
          <w:tcPr>
            <w:tcW w:w="86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2702±126</w:t>
            </w:r>
          </w:p>
        </w:tc>
        <w:tc>
          <w:tcPr>
            <w:tcW w:w="75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</w:t>
            </w:r>
          </w:p>
        </w:tc>
        <w:tc>
          <w:tcPr>
            <w:tcW w:w="759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-11.1%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Nitrogen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4199±277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4622±182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0.011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-9.2%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224±24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275±20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0.002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-18.5%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3840±243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4190±156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0.014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-8.4%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66±3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74±2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7A5B4F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7A5B4F">
              <w:rPr>
                <w:b/>
                <w:sz w:val="16"/>
                <w:szCs w:val="16"/>
              </w:rPr>
              <w:t>&lt;0.001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-11.5%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Phosphorus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767±58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836±34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0.029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-8.3%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5±1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4±0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0.374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10.7%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700±52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764±32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0.028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-8.3%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62±6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69±3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0.041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-9.5%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Sulphur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2376±177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2596±138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0.037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-8.5%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45±4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50±3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0.026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-10.6%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2152±155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2352±127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0.035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-8.5%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120±13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129±8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0.171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-7.1%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Energy process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504±33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554±22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0.011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-9.0%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6±1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5±0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9.1%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494±32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545±22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0.009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-9.4%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2±1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1±0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33.3%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Stress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10538±739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11624±493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0.013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-9.3%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293±19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319±21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0.047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-8.2%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10018±702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11055±464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0.013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-9.4%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227±19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250±10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-9.3%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10933±543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11730±354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0.013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-6.8%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162±13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182±11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0.021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-10.8%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9838±455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10486±292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0.015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-6.2%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919±75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1046±52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0.007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-12.2%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Antibiotic resistance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1710±100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1857±62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0.012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-7.9%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40±3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44±2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0.028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-7.7%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1618±96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1757±58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0.012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-7.9%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32±3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34±2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0.205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-5.5%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5609±339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6101±207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0.013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-8.1%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125±9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141±8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0.009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-11.6%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5080±295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5512±173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0.011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-7.8%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368±31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407±25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0.04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-9.6%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hint="eastAsia"/>
                <w:color w:val="000000"/>
                <w:sz w:val="16"/>
                <w:szCs w:val="16"/>
              </w:rPr>
              <w:t>S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oil</w:t>
            </w:r>
            <w:r w:rsidRPr="00D36612">
              <w:rPr>
                <w:rFonts w:hint="eastAsia"/>
                <w:color w:val="000000"/>
                <w:sz w:val="16"/>
                <w:szCs w:val="16"/>
              </w:rPr>
              <w:t xml:space="preserve"> 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borne</w:t>
            </w:r>
            <w:r w:rsidRPr="00D36612">
              <w:rPr>
                <w:rFonts w:hint="eastAsia"/>
                <w:color w:val="000000"/>
                <w:sz w:val="16"/>
                <w:szCs w:val="16"/>
              </w:rPr>
              <w:t xml:space="preserve"> 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pathogen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674±51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755±35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0.009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-10.7%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sz w:val="16"/>
                <w:szCs w:val="16"/>
              </w:rPr>
              <w:t>/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80BCF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A80BCF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A80BCF">
              <w:rPr>
                <w:sz w:val="16"/>
                <w:szCs w:val="16"/>
              </w:rPr>
              <w:t>/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250±17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279±15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0.012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-10.3%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243±17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269±11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0.011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-9.6%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hint="eastAsia"/>
                <w:color w:val="000000"/>
                <w:sz w:val="16"/>
                <w:szCs w:val="16"/>
              </w:rPr>
              <w:t>V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irulence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1888±127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2072±83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0.014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-8.9%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5±0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5±0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9E52A8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-3.3%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1715±114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1879±72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0.014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-8.7%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168±13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188±12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0.019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-10.7%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Bacteria phage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386±45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455±27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0.009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-15.2%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9329F">
              <w:rPr>
                <w:sz w:val="16"/>
                <w:szCs w:val="16"/>
              </w:rPr>
              <w:t>/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9329F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9329F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D9329F">
              <w:rPr>
                <w:sz w:val="16"/>
                <w:szCs w:val="16"/>
              </w:rPr>
              <w:t>/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5D4792">
              <w:rPr>
                <w:sz w:val="16"/>
                <w:szCs w:val="16"/>
              </w:rPr>
              <w:t>/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5D4792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5D4792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5D4792">
              <w:rPr>
                <w:sz w:val="16"/>
                <w:szCs w:val="16"/>
              </w:rPr>
              <w:t>/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C1842">
              <w:rPr>
                <w:sz w:val="16"/>
                <w:szCs w:val="16"/>
              </w:rPr>
              <w:t>/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C1842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C1842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2C1842">
              <w:rPr>
                <w:sz w:val="16"/>
                <w:szCs w:val="16"/>
              </w:rPr>
              <w:t>/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394±36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442±23</w:t>
            </w:r>
          </w:p>
        </w:tc>
        <w:tc>
          <w:tcPr>
            <w:tcW w:w="576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0.021</w:t>
            </w:r>
          </w:p>
        </w:tc>
        <w:tc>
          <w:tcPr>
            <w:tcW w:w="810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-10.8%</w:t>
            </w:r>
          </w:p>
        </w:tc>
        <w:tc>
          <w:tcPr>
            <w:tcW w:w="8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137±20</w:t>
            </w:r>
          </w:p>
        </w:tc>
        <w:tc>
          <w:tcPr>
            <w:tcW w:w="78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163±11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0.017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-16.1%</w:t>
            </w:r>
          </w:p>
        </w:tc>
        <w:tc>
          <w:tcPr>
            <w:tcW w:w="102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244±15</w:t>
            </w:r>
          </w:p>
        </w:tc>
        <w:tc>
          <w:tcPr>
            <w:tcW w:w="102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264±13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0.025</w:t>
            </w:r>
          </w:p>
        </w:tc>
        <w:tc>
          <w:tcPr>
            <w:tcW w:w="759" w:type="dxa"/>
            <w:tcBorders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-7.8%</w:t>
            </w:r>
          </w:p>
        </w:tc>
        <w:tc>
          <w:tcPr>
            <w:tcW w:w="864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14±2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15±1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0.453</w:t>
            </w:r>
          </w:p>
        </w:tc>
        <w:tc>
          <w:tcPr>
            <w:tcW w:w="759" w:type="dxa"/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-5.7%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Soil</w:t>
            </w:r>
            <w:r w:rsidRPr="00D36612">
              <w:rPr>
                <w:rFonts w:hint="eastAsia"/>
                <w:color w:val="000000"/>
                <w:sz w:val="16"/>
                <w:szCs w:val="16"/>
              </w:rPr>
              <w:t xml:space="preserve"> 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benifit</w:t>
            </w:r>
          </w:p>
        </w:tc>
        <w:tc>
          <w:tcPr>
            <w:tcW w:w="1024" w:type="dxa"/>
            <w:tcBorders>
              <w:left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2117±132</w:t>
            </w:r>
          </w:p>
        </w:tc>
        <w:tc>
          <w:tcPr>
            <w:tcW w:w="102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2285±87</w:t>
            </w:r>
          </w:p>
        </w:tc>
        <w:tc>
          <w:tcPr>
            <w:tcW w:w="57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0.027</w:t>
            </w:r>
          </w:p>
        </w:tc>
        <w:tc>
          <w:tcPr>
            <w:tcW w:w="810" w:type="dxa"/>
            <w:tcBorders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-7.4%</w:t>
            </w:r>
          </w:p>
        </w:tc>
        <w:tc>
          <w:tcPr>
            <w:tcW w:w="858" w:type="dxa"/>
            <w:tcBorders>
              <w:left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67±5</w:t>
            </w:r>
          </w:p>
        </w:tc>
        <w:tc>
          <w:tcPr>
            <w:tcW w:w="78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68±2</w:t>
            </w:r>
          </w:p>
        </w:tc>
        <w:tc>
          <w:tcPr>
            <w:tcW w:w="75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0.661</w:t>
            </w:r>
          </w:p>
        </w:tc>
        <w:tc>
          <w:tcPr>
            <w:tcW w:w="759" w:type="dxa"/>
            <w:tcBorders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-1.5%</w:t>
            </w:r>
          </w:p>
        </w:tc>
        <w:tc>
          <w:tcPr>
            <w:tcW w:w="1024" w:type="dxa"/>
            <w:tcBorders>
              <w:left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1386±77</w:t>
            </w:r>
          </w:p>
        </w:tc>
        <w:tc>
          <w:tcPr>
            <w:tcW w:w="102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1487±50</w:t>
            </w:r>
          </w:p>
        </w:tc>
        <w:tc>
          <w:tcPr>
            <w:tcW w:w="75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0.022</w:t>
            </w:r>
          </w:p>
        </w:tc>
        <w:tc>
          <w:tcPr>
            <w:tcW w:w="759" w:type="dxa"/>
            <w:tcBorders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-6.8%</w:t>
            </w:r>
          </w:p>
        </w:tc>
        <w:tc>
          <w:tcPr>
            <w:tcW w:w="864" w:type="dxa"/>
            <w:tcBorders>
              <w:left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664±51</w:t>
            </w:r>
          </w:p>
        </w:tc>
        <w:tc>
          <w:tcPr>
            <w:tcW w:w="86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730±36</w:t>
            </w:r>
          </w:p>
        </w:tc>
        <w:tc>
          <w:tcPr>
            <w:tcW w:w="75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0.027</w:t>
            </w:r>
          </w:p>
        </w:tc>
        <w:tc>
          <w:tcPr>
            <w:tcW w:w="759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-9.0%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Other</w:t>
            </w:r>
            <w:r>
              <w:rPr>
                <w:color w:val="000000"/>
                <w:sz w:val="16"/>
                <w:szCs w:val="16"/>
              </w:rPr>
              <w:t>s</w:t>
            </w:r>
          </w:p>
        </w:tc>
        <w:tc>
          <w:tcPr>
            <w:tcW w:w="1024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1165±95</w:t>
            </w:r>
          </w:p>
        </w:tc>
        <w:tc>
          <w:tcPr>
            <w:tcW w:w="102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1295±62</w:t>
            </w:r>
          </w:p>
        </w:tc>
        <w:tc>
          <w:tcPr>
            <w:tcW w:w="576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0.019</w:t>
            </w:r>
          </w:p>
        </w:tc>
        <w:tc>
          <w:tcPr>
            <w:tcW w:w="810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-10.0%</w:t>
            </w:r>
          </w:p>
        </w:tc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17±1</w:t>
            </w:r>
          </w:p>
        </w:tc>
        <w:tc>
          <w:tcPr>
            <w:tcW w:w="78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18±2</w:t>
            </w:r>
          </w:p>
        </w:tc>
        <w:tc>
          <w:tcPr>
            <w:tcW w:w="759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0.121</w:t>
            </w:r>
          </w:p>
        </w:tc>
        <w:tc>
          <w:tcPr>
            <w:tcW w:w="759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-8.3%</w:t>
            </w:r>
          </w:p>
        </w:tc>
        <w:tc>
          <w:tcPr>
            <w:tcW w:w="1024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1145±94</w:t>
            </w:r>
          </w:p>
        </w:tc>
        <w:tc>
          <w:tcPr>
            <w:tcW w:w="102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1273±61</w:t>
            </w:r>
          </w:p>
        </w:tc>
        <w:tc>
          <w:tcPr>
            <w:tcW w:w="759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0.019</w:t>
            </w:r>
          </w:p>
        </w:tc>
        <w:tc>
          <w:tcPr>
            <w:tcW w:w="759" w:type="dxa"/>
            <w:tcBorders>
              <w:top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-10.0%</w:t>
            </w:r>
          </w:p>
        </w:tc>
        <w:tc>
          <w:tcPr>
            <w:tcW w:w="864" w:type="dxa"/>
            <w:tcBorders>
              <w:top w:val="nil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C1842">
              <w:rPr>
                <w:sz w:val="16"/>
                <w:szCs w:val="16"/>
              </w:rPr>
              <w:t>/</w:t>
            </w:r>
          </w:p>
        </w:tc>
        <w:tc>
          <w:tcPr>
            <w:tcW w:w="86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C1842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2C1842">
              <w:rPr>
                <w:sz w:val="16"/>
                <w:szCs w:val="16"/>
              </w:rPr>
              <w:t>/</w:t>
            </w:r>
          </w:p>
        </w:tc>
        <w:tc>
          <w:tcPr>
            <w:tcW w:w="759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2C1842">
              <w:rPr>
                <w:sz w:val="16"/>
                <w:szCs w:val="16"/>
              </w:rPr>
              <w:t>/</w:t>
            </w:r>
          </w:p>
        </w:tc>
      </w:tr>
      <w:tr w:rsidR="00047B63" w:rsidRPr="00D36612" w:rsidTr="001B4515">
        <w:trPr>
          <w:trHeight w:val="300"/>
          <w:jc w:val="center"/>
        </w:trPr>
        <w:tc>
          <w:tcPr>
            <w:tcW w:w="166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D36612" w:rsidRDefault="00047B63" w:rsidP="001B4515">
            <w:pPr>
              <w:widowControl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rFonts w:hint="eastAsia"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0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50281±3239</w:t>
            </w:r>
          </w:p>
        </w:tc>
        <w:tc>
          <w:tcPr>
            <w:tcW w:w="102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54988±2121</w:t>
            </w:r>
          </w:p>
        </w:tc>
        <w:tc>
          <w:tcPr>
            <w:tcW w:w="57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0.014</w:t>
            </w:r>
          </w:p>
        </w:tc>
        <w:tc>
          <w:tcPr>
            <w:tcW w:w="81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-8.6%</w:t>
            </w:r>
          </w:p>
        </w:tc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1328±117</w:t>
            </w:r>
          </w:p>
        </w:tc>
        <w:tc>
          <w:tcPr>
            <w:tcW w:w="7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1505±87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0.014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-11.8%</w:t>
            </w:r>
          </w:p>
        </w:tc>
        <w:tc>
          <w:tcPr>
            <w:tcW w:w="10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43026±2625</w:t>
            </w:r>
          </w:p>
        </w:tc>
        <w:tc>
          <w:tcPr>
            <w:tcW w:w="102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46809±1717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0.014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-8.1%</w:t>
            </w:r>
          </w:p>
        </w:tc>
        <w:tc>
          <w:tcPr>
            <w:tcW w:w="8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5127±416</w:t>
            </w:r>
          </w:p>
        </w:tc>
        <w:tc>
          <w:tcPr>
            <w:tcW w:w="86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5746±272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6"/>
                <w:szCs w:val="16"/>
              </w:rPr>
            </w:pPr>
            <w:r w:rsidRPr="00FD252A">
              <w:rPr>
                <w:b/>
                <w:sz w:val="16"/>
                <w:szCs w:val="16"/>
              </w:rPr>
              <w:t>0.012</w:t>
            </w:r>
          </w:p>
        </w:tc>
        <w:tc>
          <w:tcPr>
            <w:tcW w:w="7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47B63" w:rsidRPr="00FD252A" w:rsidRDefault="00047B63" w:rsidP="001B4515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00FD252A">
              <w:rPr>
                <w:sz w:val="16"/>
                <w:szCs w:val="16"/>
              </w:rPr>
              <w:t>-10.8%</w:t>
            </w:r>
          </w:p>
        </w:tc>
      </w:tr>
    </w:tbl>
    <w:p w:rsidR="00047B63" w:rsidRPr="001D7F42" w:rsidRDefault="00047B63" w:rsidP="00047B63">
      <w:pPr>
        <w:spacing w:line="240" w:lineRule="auto"/>
        <w:rPr>
          <w:sz w:val="18"/>
          <w:szCs w:val="16"/>
        </w:rPr>
      </w:pPr>
      <w:r w:rsidRPr="001A20D2">
        <w:rPr>
          <w:rFonts w:hint="eastAsia"/>
          <w:sz w:val="18"/>
          <w:szCs w:val="16"/>
          <w:vertAlign w:val="superscript"/>
        </w:rPr>
        <w:t>[1]</w:t>
      </w:r>
      <w:r w:rsidRPr="001D7F42">
        <w:rPr>
          <w:rFonts w:hint="eastAsia"/>
          <w:sz w:val="18"/>
          <w:szCs w:val="16"/>
        </w:rPr>
        <w:t xml:space="preserve"> </w:t>
      </w:r>
      <w:r>
        <w:rPr>
          <w:i/>
          <w:sz w:val="18"/>
          <w:szCs w:val="16"/>
        </w:rPr>
        <w:t>P</w:t>
      </w:r>
      <w:r w:rsidRPr="001D7F42">
        <w:rPr>
          <w:rFonts w:hint="eastAsia"/>
          <w:sz w:val="18"/>
          <w:szCs w:val="16"/>
        </w:rPr>
        <w:t xml:space="preserve"> value of </w:t>
      </w:r>
      <w:r w:rsidRPr="001D7F42">
        <w:rPr>
          <w:rFonts w:hint="eastAsia"/>
          <w:i/>
          <w:sz w:val="18"/>
          <w:szCs w:val="16"/>
        </w:rPr>
        <w:t>t</w:t>
      </w:r>
      <w:r w:rsidRPr="001D7F42">
        <w:rPr>
          <w:rFonts w:hint="eastAsia"/>
          <w:sz w:val="18"/>
          <w:szCs w:val="16"/>
        </w:rPr>
        <w:t>-test.</w:t>
      </w:r>
      <w:r>
        <w:rPr>
          <w:sz w:val="18"/>
          <w:szCs w:val="16"/>
        </w:rPr>
        <w:t xml:space="preserve"> Significant values are in bold. “/” means not applicable.</w:t>
      </w:r>
    </w:p>
    <w:p w:rsidR="00047B63" w:rsidRPr="00F96A6B" w:rsidRDefault="00047B63" w:rsidP="00047B63">
      <w:pPr>
        <w:spacing w:line="240" w:lineRule="auto"/>
        <w:rPr>
          <w:sz w:val="18"/>
          <w:szCs w:val="16"/>
        </w:rPr>
      </w:pPr>
      <w:r w:rsidRPr="001A20D2">
        <w:rPr>
          <w:rFonts w:hint="eastAsia"/>
          <w:sz w:val="18"/>
          <w:szCs w:val="16"/>
          <w:vertAlign w:val="superscript"/>
        </w:rPr>
        <w:t>[2]</w:t>
      </w:r>
      <w:r w:rsidRPr="00F96A6B">
        <w:rPr>
          <w:rFonts w:hint="eastAsia"/>
          <w:sz w:val="18"/>
          <w:szCs w:val="16"/>
        </w:rPr>
        <w:t xml:space="preserve"> Ratio</w:t>
      </w:r>
      <w:r w:rsidRPr="00F96A6B">
        <w:rPr>
          <w:sz w:val="18"/>
          <w:szCs w:val="16"/>
        </w:rPr>
        <w:t>= (</w:t>
      </w:r>
      <w:r w:rsidRPr="00F96A6B">
        <w:rPr>
          <w:rFonts w:hint="eastAsia"/>
          <w:sz w:val="18"/>
          <w:szCs w:val="16"/>
        </w:rPr>
        <w:t>average number in H</w:t>
      </w:r>
      <w:r>
        <w:rPr>
          <w:sz w:val="18"/>
          <w:szCs w:val="16"/>
        </w:rPr>
        <w:t>E</w:t>
      </w:r>
      <w:r w:rsidRPr="00F96A6B">
        <w:rPr>
          <w:rFonts w:hint="eastAsia"/>
          <w:sz w:val="18"/>
          <w:szCs w:val="16"/>
        </w:rPr>
        <w:t xml:space="preserve">A </w:t>
      </w:r>
      <w:r w:rsidRPr="00F96A6B">
        <w:rPr>
          <w:sz w:val="18"/>
          <w:szCs w:val="16"/>
        </w:rPr>
        <w:t>–</w:t>
      </w:r>
      <w:r w:rsidRPr="00F96A6B">
        <w:rPr>
          <w:rFonts w:hint="eastAsia"/>
          <w:sz w:val="18"/>
          <w:szCs w:val="16"/>
        </w:rPr>
        <w:t xml:space="preserve"> average number of L</w:t>
      </w:r>
      <w:r>
        <w:rPr>
          <w:sz w:val="18"/>
          <w:szCs w:val="16"/>
        </w:rPr>
        <w:t>E</w:t>
      </w:r>
      <w:r w:rsidRPr="00F96A6B">
        <w:rPr>
          <w:rFonts w:hint="eastAsia"/>
          <w:sz w:val="18"/>
          <w:szCs w:val="16"/>
        </w:rPr>
        <w:t>A)/</w:t>
      </w:r>
      <w:r w:rsidRPr="00F96A6B">
        <w:rPr>
          <w:sz w:val="18"/>
          <w:szCs w:val="16"/>
        </w:rPr>
        <w:t>maximum</w:t>
      </w:r>
      <w:r w:rsidRPr="00F96A6B">
        <w:rPr>
          <w:rFonts w:hint="eastAsia"/>
          <w:sz w:val="18"/>
          <w:szCs w:val="16"/>
        </w:rPr>
        <w:t xml:space="preserve"> (</w:t>
      </w:r>
      <w:r w:rsidRPr="001D7F42">
        <w:rPr>
          <w:rFonts w:hint="eastAsia"/>
          <w:sz w:val="18"/>
          <w:szCs w:val="16"/>
        </w:rPr>
        <w:t>average number in H</w:t>
      </w:r>
      <w:r>
        <w:rPr>
          <w:sz w:val="18"/>
          <w:szCs w:val="16"/>
        </w:rPr>
        <w:t>E</w:t>
      </w:r>
      <w:r w:rsidRPr="001D7F42">
        <w:rPr>
          <w:rFonts w:hint="eastAsia"/>
          <w:sz w:val="18"/>
          <w:szCs w:val="16"/>
        </w:rPr>
        <w:t>A, average number of L</w:t>
      </w:r>
      <w:r>
        <w:rPr>
          <w:sz w:val="18"/>
          <w:szCs w:val="16"/>
        </w:rPr>
        <w:t>E</w:t>
      </w:r>
      <w:r w:rsidRPr="001D7F42">
        <w:rPr>
          <w:rFonts w:hint="eastAsia"/>
          <w:sz w:val="18"/>
          <w:szCs w:val="16"/>
        </w:rPr>
        <w:t>A</w:t>
      </w:r>
      <w:r w:rsidRPr="00F96A6B">
        <w:rPr>
          <w:rFonts w:hint="eastAsia"/>
          <w:sz w:val="18"/>
          <w:szCs w:val="16"/>
        </w:rPr>
        <w:t>).</w:t>
      </w:r>
    </w:p>
    <w:p w:rsidR="00047B63" w:rsidRDefault="00047B63" w:rsidP="00047B63">
      <w:pPr>
        <w:spacing w:line="240" w:lineRule="auto"/>
        <w:rPr>
          <w:rFonts w:hint="eastAsia"/>
          <w:color w:val="000000"/>
          <w:sz w:val="16"/>
          <w:szCs w:val="16"/>
        </w:rPr>
      </w:pPr>
      <w:r w:rsidRPr="001A20D2">
        <w:rPr>
          <w:rFonts w:hint="eastAsia"/>
          <w:sz w:val="18"/>
          <w:szCs w:val="16"/>
          <w:vertAlign w:val="superscript"/>
        </w:rPr>
        <w:t>[3]</w:t>
      </w:r>
      <w:r w:rsidRPr="00F96A6B">
        <w:rPr>
          <w:rFonts w:hint="eastAsia"/>
          <w:sz w:val="18"/>
          <w:szCs w:val="16"/>
        </w:rPr>
        <w:t xml:space="preserve"> Mean </w:t>
      </w:r>
      <w:r w:rsidRPr="001D7F42">
        <w:rPr>
          <w:rFonts w:eastAsia="Times New Roman"/>
          <w:color w:val="000000"/>
          <w:sz w:val="16"/>
          <w:szCs w:val="16"/>
        </w:rPr>
        <w:t>±</w:t>
      </w:r>
      <w:r w:rsidRPr="00F96A6B">
        <w:rPr>
          <w:rFonts w:hint="eastAsia"/>
          <w:color w:val="000000"/>
          <w:sz w:val="16"/>
          <w:szCs w:val="16"/>
        </w:rPr>
        <w:t xml:space="preserve"> Standard deviation.</w:t>
      </w:r>
    </w:p>
    <w:p w:rsidR="00047B63" w:rsidRPr="005D4974" w:rsidRDefault="00047B63" w:rsidP="00047B63">
      <w:pPr>
        <w:jc w:val="center"/>
        <w:rPr>
          <w:rFonts w:eastAsia="SimSun" w:hint="eastAsia"/>
          <w:sz w:val="18"/>
          <w:szCs w:val="18"/>
        </w:rPr>
      </w:pPr>
      <w:r>
        <w:br w:type="page"/>
      </w:r>
      <w:r w:rsidRPr="005D4974">
        <w:rPr>
          <w:rFonts w:hint="eastAsia"/>
          <w:sz w:val="18"/>
          <w:szCs w:val="18"/>
        </w:rPr>
        <w:lastRenderedPageBreak/>
        <w:t>Table S</w:t>
      </w:r>
      <w:r w:rsidR="005D4974" w:rsidRPr="005D4974">
        <w:rPr>
          <w:sz w:val="18"/>
          <w:szCs w:val="18"/>
        </w:rPr>
        <w:t>3</w:t>
      </w:r>
      <w:r w:rsidRPr="005D4974">
        <w:rPr>
          <w:rFonts w:hint="eastAsia"/>
          <w:sz w:val="18"/>
          <w:szCs w:val="18"/>
        </w:rPr>
        <w:t xml:space="preserve"> </w:t>
      </w:r>
      <w:r w:rsidRPr="005D4974">
        <w:rPr>
          <w:rFonts w:eastAsia="SimSun" w:hint="eastAsia"/>
          <w:sz w:val="18"/>
          <w:szCs w:val="18"/>
        </w:rPr>
        <w:t xml:space="preserve">Comparison of the </w:t>
      </w:r>
      <w:r w:rsidRPr="005D4974">
        <w:rPr>
          <w:sz w:val="18"/>
          <w:szCs w:val="18"/>
        </w:rPr>
        <w:t>percentage of detected</w:t>
      </w:r>
      <w:r w:rsidRPr="005D4974">
        <w:rPr>
          <w:rFonts w:eastAsia="SimSun" w:hint="eastAsia"/>
          <w:sz w:val="18"/>
          <w:szCs w:val="18"/>
        </w:rPr>
        <w:t xml:space="preserve"> genes involved in N cycling process between TSP forest soil and other reported forest soil</w:t>
      </w:r>
    </w:p>
    <w:tbl>
      <w:tblPr>
        <w:tblW w:w="14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9"/>
        <w:gridCol w:w="1306"/>
        <w:gridCol w:w="1275"/>
        <w:gridCol w:w="1276"/>
        <w:gridCol w:w="1276"/>
        <w:gridCol w:w="1374"/>
        <w:gridCol w:w="1276"/>
        <w:gridCol w:w="1418"/>
        <w:gridCol w:w="1275"/>
        <w:gridCol w:w="1319"/>
        <w:gridCol w:w="42"/>
        <w:gridCol w:w="798"/>
        <w:gridCol w:w="85"/>
      </w:tblGrid>
      <w:tr w:rsidR="00047B63" w:rsidRPr="00746857" w:rsidTr="001B4515">
        <w:trPr>
          <w:gridAfter w:val="1"/>
          <w:wAfter w:w="85" w:type="dxa"/>
          <w:trHeight w:val="340"/>
          <w:jc w:val="center"/>
        </w:trPr>
        <w:tc>
          <w:tcPr>
            <w:tcW w:w="1539" w:type="dxa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 w:hint="eastAsia"/>
                <w:b/>
                <w:bCs/>
                <w:kern w:val="2"/>
                <w:sz w:val="16"/>
                <w:szCs w:val="16"/>
              </w:rPr>
              <w:t>Functional process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TSP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Amazon-F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Amazon-</w:t>
            </w:r>
            <w:r w:rsidRPr="00746857">
              <w:rPr>
                <w:rFonts w:eastAsia="SimSun" w:hint="eastAsia"/>
                <w:b/>
                <w:bCs/>
                <w:kern w:val="2"/>
                <w:sz w:val="16"/>
                <w:szCs w:val="16"/>
              </w:rPr>
              <w:t>S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Poland-O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Poland-M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JH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HJ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LS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GM</w:t>
            </w:r>
          </w:p>
        </w:tc>
        <w:tc>
          <w:tcPr>
            <w:tcW w:w="840" w:type="dxa"/>
            <w:gridSpan w:val="2"/>
            <w:vMerge w:val="restart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 w:hint="eastAsia"/>
                <w:b/>
                <w:bCs/>
                <w:kern w:val="2"/>
                <w:sz w:val="16"/>
                <w:szCs w:val="16"/>
              </w:rPr>
              <w:t xml:space="preserve">Total </w:t>
            </w: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Probes</w:t>
            </w: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  <w:vertAlign w:val="superscript"/>
              </w:rPr>
              <w:t xml:space="preserve"> [</w:t>
            </w:r>
            <w:r w:rsidRPr="00746857">
              <w:rPr>
                <w:rFonts w:eastAsia="SimSun" w:hint="eastAsia"/>
                <w:b/>
                <w:bCs/>
                <w:kern w:val="2"/>
                <w:sz w:val="16"/>
                <w:szCs w:val="16"/>
                <w:vertAlign w:val="superscript"/>
              </w:rPr>
              <w:t>1]</w:t>
            </w:r>
          </w:p>
        </w:tc>
      </w:tr>
      <w:tr w:rsidR="00047B63" w:rsidRPr="00746857" w:rsidTr="001B4515">
        <w:trPr>
          <w:gridAfter w:val="1"/>
          <w:wAfter w:w="85" w:type="dxa"/>
          <w:trHeight w:val="340"/>
          <w:jc w:val="center"/>
        </w:trPr>
        <w:tc>
          <w:tcPr>
            <w:tcW w:w="1539" w:type="dxa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Southwest China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Fazenda Nova Vida, Brazil</w:t>
            </w:r>
          </w:p>
        </w:tc>
        <w:tc>
          <w:tcPr>
            <w:tcW w:w="265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 w:hint="eastAsia"/>
                <w:bCs/>
                <w:kern w:val="2"/>
                <w:sz w:val="16"/>
                <w:szCs w:val="16"/>
              </w:rPr>
              <w:t>Southern</w:t>
            </w: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 xml:space="preserve"> Poland</w:t>
            </w:r>
          </w:p>
        </w:tc>
        <w:tc>
          <w:tcPr>
            <w:tcW w:w="5288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Shenn</w:t>
            </w:r>
            <w:r>
              <w:rPr>
                <w:rFonts w:eastAsia="SimSun"/>
                <w:bCs/>
                <w:kern w:val="2"/>
                <w:sz w:val="16"/>
                <w:szCs w:val="16"/>
              </w:rPr>
              <w:t xml:space="preserve">                        </w:t>
            </w: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ongjia, South</w:t>
            </w:r>
            <w:r w:rsidRPr="00746857">
              <w:rPr>
                <w:rFonts w:eastAsia="SimSun" w:hint="eastAsia"/>
                <w:bCs/>
                <w:kern w:val="2"/>
                <w:sz w:val="16"/>
                <w:szCs w:val="16"/>
              </w:rPr>
              <w:t>ern</w:t>
            </w: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 xml:space="preserve"> China</w:t>
            </w:r>
          </w:p>
        </w:tc>
        <w:tc>
          <w:tcPr>
            <w:tcW w:w="840" w:type="dxa"/>
            <w:gridSpan w:val="2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</w:p>
        </w:tc>
      </w:tr>
      <w:tr w:rsidR="00047B63" w:rsidRPr="00101A8E" w:rsidTr="001B4515">
        <w:trPr>
          <w:trHeight w:val="340"/>
          <w:jc w:val="center"/>
        </w:trPr>
        <w:tc>
          <w:tcPr>
            <w:tcW w:w="153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Ammonification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68.6%±3.7%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74.8%±2.8%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73.3%±2.8%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54.3%±4.0%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57.9%±3.8%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56.4%±7.0%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52.3%±8.7%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50.8%±7.6%</w:t>
            </w:r>
          </w:p>
        </w:tc>
        <w:tc>
          <w:tcPr>
            <w:tcW w:w="136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57.3%±8.0%</w:t>
            </w:r>
          </w:p>
        </w:tc>
        <w:tc>
          <w:tcPr>
            <w:tcW w:w="88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735</w:t>
            </w:r>
          </w:p>
        </w:tc>
      </w:tr>
      <w:tr w:rsidR="00047B63" w:rsidRPr="00101A8E" w:rsidTr="001B4515">
        <w:trPr>
          <w:trHeight w:val="340"/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Anammox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56.5%±6.6%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53.1%±5.2%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54.2%±8.6%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29.2%±2.6%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31.8%±6.1%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29.6%±8.1%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25.4%±7.6%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22.5%±8.6%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29.6%±9.7%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32</w:t>
            </w:r>
          </w:p>
        </w:tc>
      </w:tr>
      <w:tr w:rsidR="00047B63" w:rsidRPr="00101A8E" w:rsidTr="001B4515">
        <w:trPr>
          <w:trHeight w:val="340"/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Assimilatory N reduction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63.7%±4.1%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67.0%±1.7%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67.0%±3.6%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49.9%±3.3%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53.4%±3.3%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63.5%±8.7%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58.6%±10.8%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57.2%±9.1%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64.0%±10.8%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394</w:t>
            </w:r>
          </w:p>
        </w:tc>
      </w:tr>
      <w:tr w:rsidR="00047B63" w:rsidRPr="00101A8E" w:rsidTr="001B4515">
        <w:trPr>
          <w:trHeight w:val="340"/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Denitrification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79.9%±4.2%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80.6%±2.3%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81.8%±4.5%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59.6%±4.0%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63.6%±4.3%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62.8%±8.4%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58.0%±10.3%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57.1%±9.3%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64.2%±10.2%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2248</w:t>
            </w:r>
          </w:p>
        </w:tc>
      </w:tr>
      <w:tr w:rsidR="00047B63" w:rsidRPr="00101A8E" w:rsidTr="001B4515">
        <w:trPr>
          <w:trHeight w:val="340"/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Dissimilatory N reduction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65.5%±3.7%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68.5%±3.1%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67.7%±4.7%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42.2%±3.5%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45.2%±3.4%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45.0%±8.1%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40.3%±10.4%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38.8%±8.8%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46.3%±10.6%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579</w:t>
            </w:r>
          </w:p>
        </w:tc>
      </w:tr>
      <w:tr w:rsidR="00047B63" w:rsidRPr="00101A8E" w:rsidTr="001B4515">
        <w:trPr>
          <w:trHeight w:val="340"/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Nitrification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56.1%±3.1%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57.9%±3.3%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58.2%±5.4%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36.8%±2.7%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39.6%±3.2%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38.9%±6.6%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35.9%±7.8%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34.5%±6.2%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39.7%±8.0%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1238</w:t>
            </w:r>
          </w:p>
        </w:tc>
      </w:tr>
      <w:tr w:rsidR="00047B63" w:rsidRPr="00101A8E" w:rsidTr="001B4515">
        <w:trPr>
          <w:trHeight w:val="340"/>
          <w:jc w:val="center"/>
        </w:trPr>
        <w:tc>
          <w:tcPr>
            <w:tcW w:w="1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N fixation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67.9%±3.8%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73.2%±3.0%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73.8%±5.2%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45.7%±4.2%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49.5%±4.2%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48.9%±9.6%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44.3%±10.8%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43.3%±9.7%</w:t>
            </w:r>
          </w:p>
        </w:tc>
        <w:tc>
          <w:tcPr>
            <w:tcW w:w="136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49.8%±11.2%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1220</w:t>
            </w:r>
          </w:p>
        </w:tc>
      </w:tr>
      <w:tr w:rsidR="00047B63" w:rsidRPr="00101A8E" w:rsidTr="001B4515">
        <w:trPr>
          <w:trHeight w:val="340"/>
          <w:jc w:val="center"/>
        </w:trPr>
        <w:tc>
          <w:tcPr>
            <w:tcW w:w="1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 w:hint="eastAsia"/>
                <w:b/>
                <w:bCs/>
                <w:kern w:val="2"/>
                <w:sz w:val="16"/>
                <w:szCs w:val="16"/>
              </w:rPr>
              <w:t xml:space="preserve">Total </w:t>
            </w: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 xml:space="preserve">N </w:t>
            </w:r>
            <w:r w:rsidRPr="00746857">
              <w:rPr>
                <w:rFonts w:eastAsia="SimSun" w:hint="eastAsia"/>
                <w:b/>
                <w:bCs/>
                <w:kern w:val="2"/>
                <w:sz w:val="16"/>
                <w:szCs w:val="16"/>
              </w:rPr>
              <w:t>cycling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/>
                <w:bCs/>
                <w:kern w:val="2"/>
                <w:sz w:val="16"/>
                <w:szCs w:val="16"/>
              </w:rPr>
              <w:t>68.6%±4.9%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72.1%±2.2%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72.5%±4.5%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49.7%±3.7%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53.2%±3.8%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53.1%±8.0%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48.8%±9.7%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47.6%±8.4%</w:t>
            </w:r>
          </w:p>
        </w:tc>
        <w:tc>
          <w:tcPr>
            <w:tcW w:w="1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54.2%±9.7%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47B63" w:rsidRPr="00746857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46857">
              <w:rPr>
                <w:rFonts w:eastAsia="SimSun"/>
                <w:bCs/>
                <w:kern w:val="2"/>
                <w:sz w:val="16"/>
                <w:szCs w:val="16"/>
              </w:rPr>
              <w:t>6446</w:t>
            </w:r>
          </w:p>
        </w:tc>
      </w:tr>
      <w:tr w:rsidR="00047B63" w:rsidRPr="00F042B6" w:rsidTr="001B4515">
        <w:trPr>
          <w:gridAfter w:val="3"/>
          <w:wAfter w:w="925" w:type="dxa"/>
          <w:trHeight w:val="340"/>
          <w:jc w:val="center"/>
        </w:trPr>
        <w:tc>
          <w:tcPr>
            <w:tcW w:w="153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Forest type</w:t>
            </w:r>
          </w:p>
        </w:tc>
        <w:tc>
          <w:tcPr>
            <w:tcW w:w="130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Subtropic</w:t>
            </w: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al</w:t>
            </w: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 xml:space="preserve"> forest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Amazon rain forest</w:t>
            </w:r>
          </w:p>
        </w:tc>
        <w:tc>
          <w:tcPr>
            <w:tcW w:w="265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Scots pine forests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Deciduous Broadleaved forest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Mixed broadleaf forest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Coniferous forest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Shrubland</w:t>
            </w:r>
          </w:p>
        </w:tc>
      </w:tr>
      <w:tr w:rsidR="00047B63" w:rsidRPr="00F042B6" w:rsidTr="001B4515">
        <w:trPr>
          <w:gridAfter w:val="3"/>
          <w:wAfter w:w="925" w:type="dxa"/>
          <w:trHeight w:val="340"/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pH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/>
                <w:bCs/>
                <w:kern w:val="2"/>
                <w:sz w:val="16"/>
                <w:szCs w:val="16"/>
              </w:rPr>
              <w:t>3.60±0.2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4.4±0.5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4.0±0.3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4.82±0.57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4.31±0.28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5.27±0.47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5.36±0.31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5.07±0.48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4.43±0.15</w:t>
            </w:r>
          </w:p>
        </w:tc>
      </w:tr>
      <w:tr w:rsidR="00047B63" w:rsidRPr="00F042B6" w:rsidTr="001B4515">
        <w:trPr>
          <w:gridAfter w:val="3"/>
          <w:wAfter w:w="925" w:type="dxa"/>
          <w:trHeight w:val="340"/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aT (°</w:t>
            </w: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C</w:t>
            </w: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)</w:t>
            </w:r>
            <w:r w:rsidRPr="00F520CB">
              <w:rPr>
                <w:rFonts w:eastAsia="SimSun" w:hint="eastAsia"/>
                <w:sz w:val="16"/>
              </w:rPr>
              <w:t xml:space="preserve"> </w:t>
            </w:r>
            <w:r w:rsidRPr="00013A28">
              <w:rPr>
                <w:rFonts w:eastAsia="SimSun" w:hint="eastAsia"/>
                <w:sz w:val="16"/>
                <w:vertAlign w:val="superscript"/>
              </w:rPr>
              <w:t>[2]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18.</w:t>
            </w: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6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25.5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7.5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8.2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9.5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5.9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4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4.62</w:t>
            </w:r>
          </w:p>
        </w:tc>
      </w:tr>
      <w:tr w:rsidR="00047B63" w:rsidRPr="00F042B6" w:rsidTr="001B4515">
        <w:trPr>
          <w:gridAfter w:val="3"/>
          <w:wAfter w:w="925" w:type="dxa"/>
          <w:trHeight w:val="340"/>
          <w:jc w:val="center"/>
        </w:trPr>
        <w:tc>
          <w:tcPr>
            <w:tcW w:w="1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Elevation</w:t>
            </w: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510-580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1784</w:t>
            </w: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±</w:t>
            </w: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2295</w:t>
            </w: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±</w:t>
            </w: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31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2456~2632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2720~2776</w:t>
            </w:r>
          </w:p>
        </w:tc>
      </w:tr>
      <w:tr w:rsidR="00047B63" w:rsidRPr="00F042B6" w:rsidTr="001B4515">
        <w:trPr>
          <w:gridAfter w:val="3"/>
          <w:wAfter w:w="925" w:type="dxa"/>
          <w:trHeight w:val="340"/>
          <w:jc w:val="center"/>
        </w:trPr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 w:hint="eastAsia"/>
                <w:bCs/>
                <w:kern w:val="2"/>
                <w:sz w:val="16"/>
                <w:szCs w:val="16"/>
              </w:rPr>
              <w:t>Data source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 w:hint="eastAsia"/>
                <w:bCs/>
                <w:kern w:val="2"/>
                <w:sz w:val="16"/>
                <w:szCs w:val="16"/>
              </w:rPr>
            </w:pP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http://ieg.ou.edu/4download/</w:t>
            </w:r>
          </w:p>
        </w:tc>
        <w:tc>
          <w:tcPr>
            <w:tcW w:w="265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6"/>
                <w:szCs w:val="16"/>
              </w:rPr>
            </w:pPr>
            <w:r>
              <w:rPr>
                <w:rFonts w:eastAsia="SimSun" w:hint="eastAsia"/>
                <w:bCs/>
                <w:kern w:val="2"/>
                <w:sz w:val="16"/>
                <w:szCs w:val="16"/>
              </w:rPr>
              <w:t>GSE59620</w:t>
            </w:r>
          </w:p>
        </w:tc>
        <w:tc>
          <w:tcPr>
            <w:tcW w:w="5288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047B63" w:rsidRPr="00732BBB" w:rsidRDefault="00047B63" w:rsidP="001B4515">
            <w:pPr>
              <w:spacing w:line="240" w:lineRule="auto"/>
              <w:jc w:val="center"/>
              <w:rPr>
                <w:rFonts w:eastAsia="SimSun" w:hint="eastAsia"/>
                <w:bCs/>
                <w:kern w:val="2"/>
                <w:sz w:val="16"/>
                <w:szCs w:val="16"/>
              </w:rPr>
            </w:pPr>
            <w:r w:rsidRPr="00732BBB">
              <w:rPr>
                <w:rFonts w:eastAsia="SimSun"/>
                <w:bCs/>
                <w:kern w:val="2"/>
                <w:sz w:val="16"/>
                <w:szCs w:val="16"/>
              </w:rPr>
              <w:t>GSE58433</w:t>
            </w:r>
          </w:p>
        </w:tc>
      </w:tr>
    </w:tbl>
    <w:p w:rsidR="00047B63" w:rsidRDefault="00047B63" w:rsidP="00047B63">
      <w:pPr>
        <w:pStyle w:val="Caption"/>
        <w:spacing w:line="240" w:lineRule="auto"/>
        <w:jc w:val="both"/>
        <w:rPr>
          <w:rFonts w:eastAsia="SimSun" w:hint="eastAsia"/>
          <w:sz w:val="16"/>
          <w:szCs w:val="16"/>
        </w:rPr>
      </w:pPr>
      <w:r w:rsidRPr="001A20D2">
        <w:rPr>
          <w:rFonts w:eastAsia="SimSun" w:hint="eastAsia"/>
          <w:sz w:val="16"/>
          <w:szCs w:val="16"/>
          <w:vertAlign w:val="superscript"/>
        </w:rPr>
        <w:t>[1]</w:t>
      </w:r>
      <w:r>
        <w:rPr>
          <w:rFonts w:eastAsia="SimSun"/>
          <w:sz w:val="16"/>
          <w:szCs w:val="16"/>
        </w:rPr>
        <w:t xml:space="preserve"> </w:t>
      </w:r>
      <w:r w:rsidRPr="00C73FB0">
        <w:rPr>
          <w:rFonts w:eastAsia="SimSun" w:hint="eastAsia"/>
          <w:sz w:val="16"/>
          <w:szCs w:val="16"/>
        </w:rPr>
        <w:t>Total number of probes targeting N functional genes in Geochip 4.2.</w:t>
      </w:r>
    </w:p>
    <w:p w:rsidR="00047B63" w:rsidRPr="00F520CB" w:rsidRDefault="00047B63" w:rsidP="00047B63">
      <w:pPr>
        <w:spacing w:line="240" w:lineRule="auto"/>
        <w:rPr>
          <w:rFonts w:eastAsia="SimSun" w:hint="eastAsia"/>
          <w:sz w:val="16"/>
        </w:rPr>
      </w:pPr>
      <w:r w:rsidRPr="001A20D2">
        <w:rPr>
          <w:rFonts w:eastAsia="SimSun" w:hint="eastAsia"/>
          <w:sz w:val="16"/>
          <w:vertAlign w:val="superscript"/>
        </w:rPr>
        <w:t>[2]</w:t>
      </w:r>
      <w:r>
        <w:rPr>
          <w:rFonts w:eastAsia="SimSun"/>
          <w:sz w:val="16"/>
        </w:rPr>
        <w:t xml:space="preserve"> </w:t>
      </w:r>
      <w:r w:rsidRPr="00F520CB">
        <w:rPr>
          <w:rFonts w:eastAsia="SimSun" w:hint="eastAsia"/>
          <w:sz w:val="16"/>
        </w:rPr>
        <w:t>Annual air temperature.</w:t>
      </w:r>
    </w:p>
    <w:p w:rsidR="00047B63" w:rsidRDefault="00047B63" w:rsidP="00047B63">
      <w:pPr>
        <w:spacing w:line="240" w:lineRule="auto"/>
        <w:jc w:val="left"/>
        <w:rPr>
          <w:color w:val="000000"/>
          <w:sz w:val="16"/>
          <w:szCs w:val="16"/>
        </w:rPr>
      </w:pPr>
      <w:r w:rsidRPr="001A20D2">
        <w:rPr>
          <w:rFonts w:eastAsia="SimSun" w:hint="eastAsia"/>
          <w:sz w:val="16"/>
          <w:szCs w:val="16"/>
          <w:vertAlign w:val="superscript"/>
        </w:rPr>
        <w:t>[3]</w:t>
      </w:r>
      <w:r w:rsidRPr="00746857">
        <w:rPr>
          <w:rFonts w:hint="eastAsia"/>
          <w:sz w:val="16"/>
          <w:szCs w:val="16"/>
        </w:rPr>
        <w:t xml:space="preserve"> Mean </w:t>
      </w:r>
      <w:r w:rsidRPr="00746857">
        <w:rPr>
          <w:rFonts w:eastAsia="Times New Roman"/>
          <w:color w:val="000000"/>
          <w:sz w:val="16"/>
          <w:szCs w:val="16"/>
        </w:rPr>
        <w:t>±</w:t>
      </w:r>
      <w:r w:rsidRPr="00746857">
        <w:rPr>
          <w:rFonts w:hint="eastAsia"/>
          <w:color w:val="000000"/>
          <w:sz w:val="16"/>
          <w:szCs w:val="16"/>
        </w:rPr>
        <w:t xml:space="preserve"> Standard deviation</w:t>
      </w:r>
    </w:p>
    <w:p w:rsidR="001B4515" w:rsidRDefault="001B4515" w:rsidP="00047B63">
      <w:pPr>
        <w:spacing w:line="240" w:lineRule="auto"/>
        <w:jc w:val="left"/>
        <w:sectPr w:rsidR="001B4515" w:rsidSect="00047B63">
          <w:pgSz w:w="16838" w:h="11906" w:orient="landscape" w:code="9"/>
          <w:pgMar w:top="1797" w:right="1440" w:bottom="1797" w:left="1440" w:header="851" w:footer="851" w:gutter="0"/>
          <w:cols w:space="425"/>
          <w:docGrid w:linePitch="326"/>
        </w:sectPr>
      </w:pPr>
    </w:p>
    <w:p w:rsidR="001B4515" w:rsidRPr="005D4974" w:rsidRDefault="001B4515" w:rsidP="005D4974">
      <w:pPr>
        <w:pStyle w:val="Caption"/>
        <w:spacing w:line="360" w:lineRule="auto"/>
        <w:rPr>
          <w:sz w:val="18"/>
          <w:szCs w:val="18"/>
        </w:rPr>
      </w:pPr>
      <w:r w:rsidRPr="005D4974">
        <w:rPr>
          <w:sz w:val="18"/>
          <w:szCs w:val="18"/>
        </w:rPr>
        <w:lastRenderedPageBreak/>
        <w:t>Table S</w:t>
      </w:r>
      <w:r w:rsidR="005D4974" w:rsidRPr="005D4974">
        <w:rPr>
          <w:rFonts w:eastAsia="SimSun"/>
          <w:sz w:val="18"/>
          <w:szCs w:val="18"/>
        </w:rPr>
        <w:t>4</w:t>
      </w:r>
      <w:r w:rsidRPr="005D4974">
        <w:rPr>
          <w:rFonts w:hint="eastAsia"/>
          <w:sz w:val="18"/>
          <w:szCs w:val="18"/>
        </w:rPr>
        <w:t xml:space="preserve"> Dissimilarity test</w:t>
      </w:r>
      <w:r w:rsidRPr="005D4974">
        <w:rPr>
          <w:sz w:val="18"/>
          <w:szCs w:val="18"/>
        </w:rPr>
        <w:t xml:space="preserve"> of microbial community functional structures </w:t>
      </w:r>
      <w:r w:rsidRPr="005D4974">
        <w:rPr>
          <w:rFonts w:hint="eastAsia"/>
          <w:sz w:val="18"/>
          <w:szCs w:val="18"/>
        </w:rPr>
        <w:t>between the high and low N</w:t>
      </w:r>
      <w:r w:rsidRPr="005D4974">
        <w:rPr>
          <w:rFonts w:hint="eastAsia"/>
          <w:sz w:val="18"/>
          <w:szCs w:val="18"/>
          <w:vertAlign w:val="subscript"/>
        </w:rPr>
        <w:t>2</w:t>
      </w:r>
      <w:r w:rsidRPr="005D4974">
        <w:rPr>
          <w:rFonts w:hint="eastAsia"/>
          <w:sz w:val="18"/>
          <w:szCs w:val="18"/>
        </w:rPr>
        <w:t>O emis</w:t>
      </w:r>
      <w:r w:rsidR="005D4974" w:rsidRPr="005D4974">
        <w:rPr>
          <w:rFonts w:hint="eastAsia"/>
          <w:sz w:val="18"/>
          <w:szCs w:val="18"/>
        </w:rPr>
        <w:t>sion areas by different methods</w:t>
      </w:r>
    </w:p>
    <w:tbl>
      <w:tblPr>
        <w:tblW w:w="5000" w:type="pct"/>
        <w:tblInd w:w="93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1520"/>
        <w:gridCol w:w="1582"/>
        <w:gridCol w:w="1960"/>
        <w:gridCol w:w="1884"/>
        <w:gridCol w:w="1582"/>
      </w:tblGrid>
      <w:tr w:rsidR="001B4515" w:rsidRPr="004D312E" w:rsidTr="001B4515">
        <w:trPr>
          <w:trHeight w:val="300"/>
        </w:trPr>
        <w:tc>
          <w:tcPr>
            <w:tcW w:w="1121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Dissimilarity method</w:t>
            </w:r>
          </w:p>
        </w:tc>
        <w:tc>
          <w:tcPr>
            <w:tcW w:w="5170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Distance method</w:t>
            </w:r>
          </w:p>
        </w:tc>
      </w:tr>
      <w:tr w:rsidR="001B4515" w:rsidRPr="004D312E" w:rsidTr="001B4515">
        <w:trPr>
          <w:trHeight w:val="300"/>
        </w:trPr>
        <w:tc>
          <w:tcPr>
            <w:tcW w:w="1121" w:type="dxa"/>
            <w:vMerge/>
            <w:tcBorders>
              <w:top w:val="nil"/>
              <w:bottom w:val="single" w:sz="8" w:space="0" w:color="auto"/>
            </w:tcBorders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</w:p>
        </w:tc>
        <w:tc>
          <w:tcPr>
            <w:tcW w:w="11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Euclidean</w:t>
            </w:r>
          </w:p>
        </w:tc>
        <w:tc>
          <w:tcPr>
            <w:tcW w:w="144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Manhattan</w:t>
            </w:r>
          </w:p>
        </w:tc>
        <w:tc>
          <w:tcPr>
            <w:tcW w:w="139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Bray-cutis</w:t>
            </w:r>
          </w:p>
        </w:tc>
        <w:tc>
          <w:tcPr>
            <w:tcW w:w="116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Binomial</w:t>
            </w:r>
          </w:p>
        </w:tc>
      </w:tr>
      <w:tr w:rsidR="001B4515" w:rsidRPr="004D312E" w:rsidTr="001B4515">
        <w:trPr>
          <w:trHeight w:val="300"/>
        </w:trPr>
        <w:tc>
          <w:tcPr>
            <w:tcW w:w="112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34200D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MRPP</w:t>
            </w:r>
            <w:r w:rsidRPr="0034200D">
              <w:rPr>
                <w:color w:val="000000"/>
                <w:sz w:val="16"/>
                <w:szCs w:val="16"/>
                <w:vertAlign w:val="superscript"/>
              </w:rPr>
              <w:t xml:space="preserve"> [</w:t>
            </w:r>
            <w:r w:rsidRPr="0034200D">
              <w:rPr>
                <w:rFonts w:hint="eastAsia"/>
                <w:color w:val="000000"/>
                <w:sz w:val="16"/>
                <w:szCs w:val="16"/>
                <w:vertAlign w:val="superscript"/>
              </w:rPr>
              <w:t>1]</w:t>
            </w:r>
          </w:p>
        </w:tc>
        <w:tc>
          <w:tcPr>
            <w:tcW w:w="116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156(0.003)</w:t>
            </w:r>
          </w:p>
        </w:tc>
        <w:tc>
          <w:tcPr>
            <w:tcW w:w="144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</w:rPr>
              <w:t>20160(0.00</w:t>
            </w:r>
            <w:r w:rsidRPr="0034200D">
              <w:rPr>
                <w:rFonts w:hint="eastAsia"/>
                <w:color w:val="000000"/>
                <w:sz w:val="16"/>
                <w:szCs w:val="16"/>
              </w:rPr>
              <w:t>6</w:t>
            </w:r>
            <w:r w:rsidRPr="004D312E">
              <w:rPr>
                <w:rFonts w:eastAsia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39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0.101(0.00</w:t>
            </w:r>
            <w:r w:rsidRPr="0034200D">
              <w:rPr>
                <w:rFonts w:hint="eastAsia"/>
                <w:color w:val="000000"/>
                <w:sz w:val="16"/>
                <w:szCs w:val="16"/>
              </w:rPr>
              <w:t>9</w:t>
            </w:r>
            <w:r w:rsidRPr="004D312E">
              <w:rPr>
                <w:rFonts w:eastAsia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6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5401(0.005)</w:t>
            </w:r>
          </w:p>
        </w:tc>
      </w:tr>
      <w:tr w:rsidR="001B4515" w:rsidRPr="004D312E" w:rsidTr="001B4515">
        <w:trPr>
          <w:trHeight w:val="300"/>
        </w:trPr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1B4515" w:rsidRPr="0034200D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A</w:t>
            </w:r>
            <w:r>
              <w:rPr>
                <w:rFonts w:eastAsia="Times New Roman"/>
                <w:color w:val="000000"/>
                <w:sz w:val="16"/>
                <w:szCs w:val="16"/>
              </w:rPr>
              <w:t>NOSIM</w:t>
            </w:r>
            <w:r w:rsidRPr="0034200D">
              <w:rPr>
                <w:color w:val="000000"/>
                <w:sz w:val="16"/>
                <w:szCs w:val="16"/>
                <w:vertAlign w:val="superscript"/>
              </w:rPr>
              <w:t xml:space="preserve"> [</w:t>
            </w:r>
            <w:r w:rsidRPr="0034200D">
              <w:rPr>
                <w:rFonts w:hint="eastAsia"/>
                <w:color w:val="000000"/>
                <w:sz w:val="16"/>
                <w:szCs w:val="16"/>
                <w:vertAlign w:val="superscript"/>
              </w:rPr>
              <w:t>2]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0.326(0.014)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0.339(0.019)</w:t>
            </w:r>
          </w:p>
        </w:tc>
        <w:tc>
          <w:tcPr>
            <w:tcW w:w="1390" w:type="dxa"/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0.339(0.011)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0.472(0.003)</w:t>
            </w:r>
          </w:p>
        </w:tc>
      </w:tr>
      <w:tr w:rsidR="001B4515" w:rsidRPr="004D312E" w:rsidTr="001B4515">
        <w:trPr>
          <w:trHeight w:val="300"/>
        </w:trPr>
        <w:tc>
          <w:tcPr>
            <w:tcW w:w="1121" w:type="dxa"/>
            <w:shd w:val="clear" w:color="auto" w:fill="auto"/>
            <w:noWrap/>
            <w:vAlign w:val="center"/>
            <w:hideMark/>
          </w:tcPr>
          <w:p w:rsidR="001B4515" w:rsidRPr="0034200D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Adonis</w:t>
            </w:r>
            <w:r w:rsidRPr="0034200D">
              <w:rPr>
                <w:color w:val="000000"/>
                <w:sz w:val="16"/>
                <w:szCs w:val="16"/>
                <w:vertAlign w:val="superscript"/>
              </w:rPr>
              <w:t xml:space="preserve"> [</w:t>
            </w:r>
            <w:r w:rsidRPr="0034200D">
              <w:rPr>
                <w:rFonts w:hint="eastAsia"/>
                <w:color w:val="000000"/>
                <w:sz w:val="16"/>
                <w:szCs w:val="16"/>
                <w:vertAlign w:val="superscript"/>
              </w:rPr>
              <w:t>3]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0.197(0.004)</w:t>
            </w:r>
          </w:p>
        </w:tc>
        <w:tc>
          <w:tcPr>
            <w:tcW w:w="1446" w:type="dxa"/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0.304(0.005)</w:t>
            </w:r>
          </w:p>
        </w:tc>
        <w:tc>
          <w:tcPr>
            <w:tcW w:w="1390" w:type="dxa"/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0.304(0.01)</w:t>
            </w:r>
          </w:p>
        </w:tc>
        <w:tc>
          <w:tcPr>
            <w:tcW w:w="1167" w:type="dxa"/>
            <w:shd w:val="clear" w:color="auto" w:fill="auto"/>
            <w:noWrap/>
            <w:vAlign w:val="center"/>
            <w:hideMark/>
          </w:tcPr>
          <w:p w:rsidR="001B4515" w:rsidRPr="004D312E" w:rsidRDefault="001B4515" w:rsidP="001B4515">
            <w:pPr>
              <w:widowControl/>
              <w:adjustRightInd w:val="0"/>
              <w:snapToGrid w:val="0"/>
              <w:spacing w:before="60" w:after="6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4D312E">
              <w:rPr>
                <w:rFonts w:eastAsia="Times New Roman"/>
                <w:color w:val="000000"/>
                <w:sz w:val="16"/>
                <w:szCs w:val="16"/>
              </w:rPr>
              <w:t>0.328(0.003)</w:t>
            </w:r>
          </w:p>
        </w:tc>
      </w:tr>
    </w:tbl>
    <w:p w:rsidR="001B4515" w:rsidRPr="00954495" w:rsidRDefault="001B4515" w:rsidP="001B4515">
      <w:pPr>
        <w:widowControl/>
        <w:spacing w:line="240" w:lineRule="auto"/>
        <w:jc w:val="left"/>
        <w:rPr>
          <w:sz w:val="16"/>
          <w:szCs w:val="16"/>
        </w:rPr>
      </w:pPr>
      <w:r w:rsidRPr="001A20D2">
        <w:rPr>
          <w:rFonts w:hint="eastAsia"/>
          <w:sz w:val="16"/>
          <w:szCs w:val="16"/>
          <w:vertAlign w:val="superscript"/>
        </w:rPr>
        <w:t>[1]</w:t>
      </w:r>
      <w:r>
        <w:rPr>
          <w:rFonts w:hint="eastAsia"/>
          <w:sz w:val="16"/>
          <w:szCs w:val="16"/>
        </w:rPr>
        <w:t xml:space="preserve"> </w:t>
      </w:r>
      <w:r w:rsidRPr="00A32F39">
        <w:rPr>
          <w:sz w:val="16"/>
          <w:szCs w:val="16"/>
        </w:rPr>
        <w:t>Multiple response permutation procedure, a nonparametric procedure that does not depend on assumptions such as normally</w:t>
      </w:r>
      <w:r>
        <w:rPr>
          <w:sz w:val="16"/>
          <w:szCs w:val="16"/>
        </w:rPr>
        <w:t xml:space="preserve"> </w:t>
      </w:r>
      <w:r w:rsidRPr="00A32F39">
        <w:rPr>
          <w:sz w:val="16"/>
          <w:szCs w:val="16"/>
        </w:rPr>
        <w:t xml:space="preserve">distributed data or homogeneous variances, but rather depends on the internal variability of the data. </w:t>
      </w:r>
      <w:r w:rsidRPr="00954495">
        <w:rPr>
          <w:sz w:val="16"/>
          <w:szCs w:val="16"/>
        </w:rPr>
        <w:t>Results were presented as “</w:t>
      </w:r>
      <w:r>
        <w:rPr>
          <w:rFonts w:hint="eastAsia"/>
          <w:sz w:val="16"/>
          <w:szCs w:val="16"/>
        </w:rPr>
        <w:t>t</w:t>
      </w:r>
      <w:r w:rsidRPr="00954495">
        <w:rPr>
          <w:sz w:val="16"/>
          <w:szCs w:val="16"/>
        </w:rPr>
        <w:t>he mean distance (</w:t>
      </w:r>
      <w:r>
        <w:rPr>
          <w:i/>
          <w:sz w:val="16"/>
          <w:szCs w:val="16"/>
        </w:rPr>
        <w:t>P</w:t>
      </w:r>
      <w:r w:rsidRPr="00954495">
        <w:rPr>
          <w:sz w:val="16"/>
          <w:szCs w:val="16"/>
        </w:rPr>
        <w:t xml:space="preserve"> value as significance)” in this row.</w:t>
      </w:r>
    </w:p>
    <w:p w:rsidR="001B4515" w:rsidRPr="00954495" w:rsidRDefault="001B4515" w:rsidP="001B4515">
      <w:pPr>
        <w:widowControl/>
        <w:spacing w:line="240" w:lineRule="auto"/>
        <w:jc w:val="left"/>
        <w:rPr>
          <w:sz w:val="16"/>
          <w:szCs w:val="16"/>
        </w:rPr>
      </w:pPr>
      <w:r w:rsidRPr="001A20D2">
        <w:rPr>
          <w:rFonts w:hint="eastAsia"/>
          <w:sz w:val="16"/>
          <w:szCs w:val="16"/>
          <w:vertAlign w:val="superscript"/>
        </w:rPr>
        <w:t>[2]</w:t>
      </w:r>
      <w:r w:rsidRPr="00954495">
        <w:rPr>
          <w:rFonts w:hint="eastAsia"/>
          <w:sz w:val="16"/>
          <w:szCs w:val="16"/>
        </w:rPr>
        <w:t xml:space="preserve"> </w:t>
      </w:r>
      <w:r w:rsidRPr="00A32F39">
        <w:rPr>
          <w:sz w:val="16"/>
          <w:szCs w:val="16"/>
        </w:rPr>
        <w:t>Analysis of similarities</w:t>
      </w:r>
      <w:r>
        <w:rPr>
          <w:sz w:val="16"/>
          <w:szCs w:val="16"/>
        </w:rPr>
        <w:t xml:space="preserve">. </w:t>
      </w:r>
      <w:r w:rsidRPr="00954495">
        <w:rPr>
          <w:rFonts w:hint="eastAsia"/>
          <w:sz w:val="16"/>
          <w:szCs w:val="16"/>
        </w:rPr>
        <w:t xml:space="preserve">Results were presented as </w:t>
      </w:r>
      <w:r w:rsidRPr="00954495">
        <w:rPr>
          <w:sz w:val="16"/>
          <w:szCs w:val="16"/>
        </w:rPr>
        <w:t>“</w:t>
      </w:r>
      <w:r w:rsidRPr="00954495">
        <w:rPr>
          <w:rFonts w:hint="eastAsia"/>
          <w:sz w:val="16"/>
          <w:szCs w:val="16"/>
        </w:rPr>
        <w:t>t</w:t>
      </w:r>
      <w:r w:rsidRPr="00954495">
        <w:rPr>
          <w:sz w:val="16"/>
          <w:szCs w:val="16"/>
        </w:rPr>
        <w:t>he value of statistic R</w:t>
      </w:r>
      <w:r w:rsidRPr="00954495">
        <w:rPr>
          <w:rFonts w:hint="eastAsia"/>
          <w:sz w:val="16"/>
          <w:szCs w:val="16"/>
        </w:rPr>
        <w:t xml:space="preserve"> (</w:t>
      </w:r>
      <w:r>
        <w:rPr>
          <w:i/>
          <w:sz w:val="16"/>
          <w:szCs w:val="16"/>
        </w:rPr>
        <w:t>P</w:t>
      </w:r>
      <w:r w:rsidRPr="00954495">
        <w:rPr>
          <w:rFonts w:hint="eastAsia"/>
          <w:sz w:val="16"/>
          <w:szCs w:val="16"/>
        </w:rPr>
        <w:t xml:space="preserve"> value as significance)</w:t>
      </w:r>
      <w:r w:rsidRPr="00954495">
        <w:rPr>
          <w:sz w:val="16"/>
          <w:szCs w:val="16"/>
        </w:rPr>
        <w:t>”</w:t>
      </w:r>
      <w:r>
        <w:rPr>
          <w:rFonts w:hint="eastAsia"/>
          <w:sz w:val="16"/>
          <w:szCs w:val="16"/>
        </w:rPr>
        <w:t xml:space="preserve"> in this row.</w:t>
      </w:r>
    </w:p>
    <w:p w:rsidR="001B4515" w:rsidRDefault="001B4515" w:rsidP="001B4515">
      <w:pPr>
        <w:widowControl/>
        <w:spacing w:line="240" w:lineRule="auto"/>
        <w:jc w:val="left"/>
        <w:rPr>
          <w:sz w:val="16"/>
          <w:szCs w:val="16"/>
        </w:rPr>
      </w:pPr>
      <w:r w:rsidRPr="001A20D2">
        <w:rPr>
          <w:rFonts w:hint="eastAsia"/>
          <w:sz w:val="16"/>
          <w:szCs w:val="16"/>
          <w:vertAlign w:val="superscript"/>
        </w:rPr>
        <w:t>[3]</w:t>
      </w:r>
      <w:r w:rsidRPr="005927B0">
        <w:rPr>
          <w:rFonts w:hint="eastAsia"/>
          <w:sz w:val="16"/>
          <w:szCs w:val="16"/>
        </w:rPr>
        <w:t xml:space="preserve"> </w:t>
      </w:r>
      <w:r w:rsidRPr="00A32F39">
        <w:rPr>
          <w:sz w:val="16"/>
          <w:szCs w:val="16"/>
        </w:rPr>
        <w:t>Non-parametric multivariate analysis of variance (MANOVA) with the adonis function</w:t>
      </w:r>
      <w:r>
        <w:rPr>
          <w:sz w:val="16"/>
          <w:szCs w:val="16"/>
        </w:rPr>
        <w:t xml:space="preserve">. </w:t>
      </w:r>
      <w:r w:rsidRPr="005927B0">
        <w:rPr>
          <w:rFonts w:hint="eastAsia"/>
          <w:sz w:val="16"/>
          <w:szCs w:val="16"/>
        </w:rPr>
        <w:t xml:space="preserve">Results were presented as </w:t>
      </w:r>
      <w:r w:rsidRPr="005927B0">
        <w:rPr>
          <w:sz w:val="16"/>
          <w:szCs w:val="16"/>
        </w:rPr>
        <w:t>“</w:t>
      </w:r>
      <w:r w:rsidRPr="005927B0">
        <w:rPr>
          <w:rFonts w:hint="eastAsia"/>
          <w:sz w:val="16"/>
          <w:szCs w:val="16"/>
        </w:rPr>
        <w:t>t</w:t>
      </w:r>
      <w:r w:rsidRPr="005927B0">
        <w:rPr>
          <w:sz w:val="16"/>
          <w:szCs w:val="16"/>
        </w:rPr>
        <w:t>he value of statistic R</w:t>
      </w:r>
      <w:r w:rsidRPr="005927B0">
        <w:rPr>
          <w:rFonts w:hint="eastAsia"/>
          <w:sz w:val="16"/>
          <w:szCs w:val="16"/>
          <w:vertAlign w:val="superscript"/>
        </w:rPr>
        <w:t>2</w:t>
      </w:r>
      <w:r w:rsidRPr="005927B0">
        <w:rPr>
          <w:rFonts w:hint="eastAsia"/>
          <w:sz w:val="16"/>
          <w:szCs w:val="16"/>
        </w:rPr>
        <w:t xml:space="preserve"> (</w:t>
      </w:r>
      <w:r>
        <w:rPr>
          <w:i/>
          <w:sz w:val="16"/>
          <w:szCs w:val="16"/>
        </w:rPr>
        <w:t>P</w:t>
      </w:r>
      <w:r w:rsidRPr="005927B0">
        <w:rPr>
          <w:rFonts w:hint="eastAsia"/>
          <w:sz w:val="16"/>
          <w:szCs w:val="16"/>
        </w:rPr>
        <w:t xml:space="preserve"> value as significance)</w:t>
      </w:r>
      <w:r w:rsidRPr="005927B0">
        <w:rPr>
          <w:sz w:val="16"/>
          <w:szCs w:val="16"/>
        </w:rPr>
        <w:t>”</w:t>
      </w:r>
      <w:r w:rsidRPr="005927B0">
        <w:rPr>
          <w:rFonts w:hint="eastAsia"/>
          <w:sz w:val="16"/>
          <w:szCs w:val="16"/>
        </w:rPr>
        <w:t xml:space="preserve"> in this row.</w:t>
      </w:r>
    </w:p>
    <w:p w:rsidR="001B4515" w:rsidRPr="00A80094" w:rsidRDefault="001B4515" w:rsidP="001B4515">
      <w:pPr>
        <w:widowControl/>
        <w:spacing w:line="240" w:lineRule="auto"/>
        <w:jc w:val="left"/>
        <w:rPr>
          <w:rFonts w:eastAsia="DengXian"/>
          <w:sz w:val="16"/>
          <w:szCs w:val="16"/>
        </w:rPr>
      </w:pPr>
    </w:p>
    <w:p w:rsidR="001B4515" w:rsidRPr="00A80094" w:rsidRDefault="001B4515" w:rsidP="001B4515">
      <w:pPr>
        <w:widowControl/>
        <w:spacing w:line="240" w:lineRule="auto"/>
        <w:jc w:val="left"/>
        <w:rPr>
          <w:rFonts w:eastAsia="DengXian" w:hint="eastAsia"/>
          <w:sz w:val="16"/>
          <w:szCs w:val="16"/>
        </w:rPr>
      </w:pPr>
    </w:p>
    <w:p w:rsidR="001B4515" w:rsidRPr="005D4974" w:rsidRDefault="001B4515" w:rsidP="005D4974">
      <w:pPr>
        <w:pStyle w:val="Caption"/>
        <w:spacing w:before="200" w:line="360" w:lineRule="auto"/>
        <w:rPr>
          <w:sz w:val="18"/>
          <w:szCs w:val="18"/>
        </w:rPr>
      </w:pPr>
      <w:bookmarkStart w:id="5" w:name="_Ref373873916"/>
      <w:r w:rsidRPr="005D4974">
        <w:rPr>
          <w:sz w:val="18"/>
          <w:szCs w:val="18"/>
        </w:rPr>
        <w:t>Table S</w:t>
      </w:r>
      <w:bookmarkEnd w:id="5"/>
      <w:r w:rsidR="005D4974" w:rsidRPr="005D4974">
        <w:rPr>
          <w:rFonts w:eastAsia="SimSun"/>
          <w:sz w:val="18"/>
          <w:szCs w:val="18"/>
        </w:rPr>
        <w:t>5</w:t>
      </w:r>
      <w:r w:rsidRPr="005D4974">
        <w:rPr>
          <w:sz w:val="18"/>
          <w:szCs w:val="18"/>
        </w:rPr>
        <w:t xml:space="preserve"> </w:t>
      </w:r>
      <w:r w:rsidRPr="005D4974">
        <w:rPr>
          <w:rFonts w:hint="eastAsia"/>
          <w:sz w:val="18"/>
          <w:szCs w:val="18"/>
        </w:rPr>
        <w:t>Gene overlap and uniqueness (red) between different samples from the high (H1~H6) and low (L1~L6) N</w:t>
      </w:r>
      <w:r w:rsidRPr="005D4974">
        <w:rPr>
          <w:rFonts w:hint="eastAsia"/>
          <w:sz w:val="18"/>
          <w:szCs w:val="18"/>
          <w:vertAlign w:val="subscript"/>
        </w:rPr>
        <w:t>2</w:t>
      </w:r>
      <w:r w:rsidRPr="005D4974">
        <w:rPr>
          <w:rFonts w:hint="eastAsia"/>
          <w:sz w:val="18"/>
          <w:szCs w:val="18"/>
        </w:rPr>
        <w:t>O emission areas</w:t>
      </w:r>
    </w:p>
    <w:tbl>
      <w:tblPr>
        <w:tblW w:w="5000" w:type="pct"/>
        <w:tblInd w:w="93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727"/>
        <w:gridCol w:w="574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  <w:gridCol w:w="657"/>
      </w:tblGrid>
      <w:tr w:rsidR="001B4515" w:rsidRPr="00D36612" w:rsidTr="001B4515">
        <w:trPr>
          <w:trHeight w:val="283"/>
        </w:trPr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bookmarkStart w:id="6" w:name="OLE_LINK1"/>
            <w:bookmarkStart w:id="7" w:name="OLE_LINK2"/>
            <w:r w:rsidRPr="00D36612">
              <w:rPr>
                <w:rFonts w:hint="eastAsia"/>
                <w:color w:val="000000"/>
                <w:sz w:val="16"/>
                <w:szCs w:val="16"/>
              </w:rPr>
              <w:t>Sample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H1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H2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H3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H4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H5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H6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L1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L2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L3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L4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L5</w:t>
            </w:r>
          </w:p>
        </w:tc>
        <w:tc>
          <w:tcPr>
            <w:tcW w:w="2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L6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H1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0.3%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FEE9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84.1%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A7D27F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89.6%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FEEA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84.7%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FEE6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82.1%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FEDF81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77.5%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ACD380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89.3%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F9EA84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85.3%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A4D17F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89.7%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FEE8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83.5%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9CCF7F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90.2%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000000" w:fill="DAE1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86.9%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0.2%</w:t>
            </w:r>
          </w:p>
        </w:tc>
        <w:tc>
          <w:tcPr>
            <w:tcW w:w="236" w:type="dxa"/>
            <w:shd w:val="clear" w:color="000000" w:fill="FEE9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84.2%</w:t>
            </w:r>
          </w:p>
        </w:tc>
        <w:tc>
          <w:tcPr>
            <w:tcW w:w="236" w:type="dxa"/>
            <w:shd w:val="clear" w:color="000000" w:fill="9DCF7F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90.1%</w:t>
            </w:r>
          </w:p>
        </w:tc>
        <w:tc>
          <w:tcPr>
            <w:tcW w:w="236" w:type="dxa"/>
            <w:shd w:val="clear" w:color="000000" w:fill="FEDC81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75.2%</w:t>
            </w:r>
          </w:p>
        </w:tc>
        <w:tc>
          <w:tcPr>
            <w:tcW w:w="236" w:type="dxa"/>
            <w:shd w:val="clear" w:color="000000" w:fill="FEE6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82.0%</w:t>
            </w:r>
          </w:p>
        </w:tc>
        <w:tc>
          <w:tcPr>
            <w:tcW w:w="236" w:type="dxa"/>
            <w:shd w:val="clear" w:color="000000" w:fill="EFE784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85.8%</w:t>
            </w:r>
          </w:p>
        </w:tc>
        <w:tc>
          <w:tcPr>
            <w:tcW w:w="236" w:type="dxa"/>
            <w:shd w:val="clear" w:color="000000" w:fill="ABD380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89.4%</w:t>
            </w:r>
          </w:p>
        </w:tc>
        <w:tc>
          <w:tcPr>
            <w:tcW w:w="236" w:type="dxa"/>
            <w:shd w:val="clear" w:color="000000" w:fill="ECE6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86.0%</w:t>
            </w:r>
          </w:p>
        </w:tc>
        <w:tc>
          <w:tcPr>
            <w:tcW w:w="236" w:type="dxa"/>
            <w:shd w:val="clear" w:color="000000" w:fill="A1D07F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89.9%</w:t>
            </w:r>
          </w:p>
        </w:tc>
        <w:tc>
          <w:tcPr>
            <w:tcW w:w="236" w:type="dxa"/>
            <w:shd w:val="clear" w:color="000000" w:fill="D7E0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87.1%</w:t>
            </w:r>
          </w:p>
        </w:tc>
        <w:tc>
          <w:tcPr>
            <w:tcW w:w="236" w:type="dxa"/>
            <w:shd w:val="clear" w:color="000000" w:fill="D0DE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87.4%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0.8%</w:t>
            </w:r>
          </w:p>
        </w:tc>
        <w:tc>
          <w:tcPr>
            <w:tcW w:w="236" w:type="dxa"/>
            <w:shd w:val="clear" w:color="000000" w:fill="FEE9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84.2%</w:t>
            </w:r>
          </w:p>
        </w:tc>
        <w:tc>
          <w:tcPr>
            <w:tcW w:w="236" w:type="dxa"/>
            <w:shd w:val="clear" w:color="000000" w:fill="FEE4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80.6%</w:t>
            </w:r>
          </w:p>
        </w:tc>
        <w:tc>
          <w:tcPr>
            <w:tcW w:w="236" w:type="dxa"/>
            <w:shd w:val="clear" w:color="000000" w:fill="FEDF81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77.2%</w:t>
            </w:r>
          </w:p>
        </w:tc>
        <w:tc>
          <w:tcPr>
            <w:tcW w:w="236" w:type="dxa"/>
            <w:shd w:val="clear" w:color="000000" w:fill="7CC57D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91.9%</w:t>
            </w:r>
          </w:p>
        </w:tc>
        <w:tc>
          <w:tcPr>
            <w:tcW w:w="236" w:type="dxa"/>
            <w:shd w:val="clear" w:color="000000" w:fill="FBEA84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85.2%</w:t>
            </w:r>
          </w:p>
        </w:tc>
        <w:tc>
          <w:tcPr>
            <w:tcW w:w="236" w:type="dxa"/>
            <w:shd w:val="clear" w:color="000000" w:fill="67BF7C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93.0%</w:t>
            </w:r>
          </w:p>
        </w:tc>
        <w:tc>
          <w:tcPr>
            <w:tcW w:w="236" w:type="dxa"/>
            <w:shd w:val="clear" w:color="000000" w:fill="FEE8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83.2%</w:t>
            </w:r>
          </w:p>
        </w:tc>
        <w:tc>
          <w:tcPr>
            <w:tcW w:w="236" w:type="dxa"/>
            <w:shd w:val="clear" w:color="000000" w:fill="8FCB7E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90.9%</w:t>
            </w:r>
          </w:p>
        </w:tc>
        <w:tc>
          <w:tcPr>
            <w:tcW w:w="236" w:type="dxa"/>
            <w:shd w:val="clear" w:color="000000" w:fill="ADD480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89.3%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0.1%</w:t>
            </w:r>
          </w:p>
        </w:tc>
        <w:tc>
          <w:tcPr>
            <w:tcW w:w="236" w:type="dxa"/>
            <w:shd w:val="clear" w:color="000000" w:fill="FEDB80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74.7%</w:t>
            </w:r>
          </w:p>
        </w:tc>
        <w:tc>
          <w:tcPr>
            <w:tcW w:w="236" w:type="dxa"/>
            <w:shd w:val="clear" w:color="000000" w:fill="FEE5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81.2%</w:t>
            </w:r>
          </w:p>
        </w:tc>
        <w:tc>
          <w:tcPr>
            <w:tcW w:w="236" w:type="dxa"/>
            <w:shd w:val="clear" w:color="000000" w:fill="EAE5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86.1%</w:t>
            </w:r>
          </w:p>
        </w:tc>
        <w:tc>
          <w:tcPr>
            <w:tcW w:w="236" w:type="dxa"/>
            <w:shd w:val="clear" w:color="000000" w:fill="B4D680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88.9%</w:t>
            </w:r>
          </w:p>
        </w:tc>
        <w:tc>
          <w:tcPr>
            <w:tcW w:w="236" w:type="dxa"/>
            <w:shd w:val="clear" w:color="000000" w:fill="DCE1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86.8%</w:t>
            </w:r>
          </w:p>
        </w:tc>
        <w:tc>
          <w:tcPr>
            <w:tcW w:w="236" w:type="dxa"/>
            <w:shd w:val="clear" w:color="000000" w:fill="A4D17F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89.7%</w:t>
            </w:r>
          </w:p>
        </w:tc>
        <w:tc>
          <w:tcPr>
            <w:tcW w:w="236" w:type="dxa"/>
            <w:shd w:val="clear" w:color="000000" w:fill="C5DA81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88.0%</w:t>
            </w:r>
          </w:p>
        </w:tc>
        <w:tc>
          <w:tcPr>
            <w:tcW w:w="236" w:type="dxa"/>
            <w:shd w:val="clear" w:color="000000" w:fill="D6E0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87.1%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0.2%</w:t>
            </w:r>
          </w:p>
        </w:tc>
        <w:tc>
          <w:tcPr>
            <w:tcW w:w="236" w:type="dxa"/>
            <w:shd w:val="clear" w:color="000000" w:fill="FEDB81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75.0%</w:t>
            </w:r>
          </w:p>
        </w:tc>
        <w:tc>
          <w:tcPr>
            <w:tcW w:w="236" w:type="dxa"/>
            <w:shd w:val="clear" w:color="000000" w:fill="FEE3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79.9%</w:t>
            </w:r>
          </w:p>
        </w:tc>
        <w:tc>
          <w:tcPr>
            <w:tcW w:w="236" w:type="dxa"/>
            <w:shd w:val="clear" w:color="000000" w:fill="FEDE81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77.0%</w:t>
            </w:r>
          </w:p>
        </w:tc>
        <w:tc>
          <w:tcPr>
            <w:tcW w:w="236" w:type="dxa"/>
            <w:shd w:val="clear" w:color="000000" w:fill="FEE1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79.0%</w:t>
            </w:r>
          </w:p>
        </w:tc>
        <w:tc>
          <w:tcPr>
            <w:tcW w:w="236" w:type="dxa"/>
            <w:shd w:val="clear" w:color="000000" w:fill="FEDA80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74.2%</w:t>
            </w:r>
          </w:p>
        </w:tc>
        <w:tc>
          <w:tcPr>
            <w:tcW w:w="236" w:type="dxa"/>
            <w:shd w:val="clear" w:color="000000" w:fill="FEE1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78.9%</w:t>
            </w:r>
          </w:p>
        </w:tc>
        <w:tc>
          <w:tcPr>
            <w:tcW w:w="236" w:type="dxa"/>
            <w:shd w:val="clear" w:color="000000" w:fill="FEE2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79.3%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H6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0.1%</w:t>
            </w:r>
          </w:p>
        </w:tc>
        <w:tc>
          <w:tcPr>
            <w:tcW w:w="236" w:type="dxa"/>
            <w:shd w:val="clear" w:color="000000" w:fill="FEDF81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77.6%</w:t>
            </w:r>
          </w:p>
        </w:tc>
        <w:tc>
          <w:tcPr>
            <w:tcW w:w="236" w:type="dxa"/>
            <w:shd w:val="clear" w:color="000000" w:fill="FEE5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81.1%</w:t>
            </w:r>
          </w:p>
        </w:tc>
        <w:tc>
          <w:tcPr>
            <w:tcW w:w="236" w:type="dxa"/>
            <w:shd w:val="clear" w:color="000000" w:fill="FEDF81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77.1%</w:t>
            </w:r>
          </w:p>
        </w:tc>
        <w:tc>
          <w:tcPr>
            <w:tcW w:w="236" w:type="dxa"/>
            <w:shd w:val="clear" w:color="000000" w:fill="FEE7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82.5%</w:t>
            </w:r>
          </w:p>
        </w:tc>
        <w:tc>
          <w:tcPr>
            <w:tcW w:w="236" w:type="dxa"/>
            <w:shd w:val="clear" w:color="000000" w:fill="FEE0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78.3%</w:t>
            </w:r>
          </w:p>
        </w:tc>
        <w:tc>
          <w:tcPr>
            <w:tcW w:w="236" w:type="dxa"/>
            <w:shd w:val="clear" w:color="000000" w:fill="FEE2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79.4%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L1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0.4%</w:t>
            </w:r>
          </w:p>
        </w:tc>
        <w:tc>
          <w:tcPr>
            <w:tcW w:w="236" w:type="dxa"/>
            <w:shd w:val="clear" w:color="000000" w:fill="D4DF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87.2%</w:t>
            </w:r>
          </w:p>
        </w:tc>
        <w:tc>
          <w:tcPr>
            <w:tcW w:w="236" w:type="dxa"/>
            <w:shd w:val="clear" w:color="000000" w:fill="63BE7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93.1%</w:t>
            </w:r>
          </w:p>
        </w:tc>
        <w:tc>
          <w:tcPr>
            <w:tcW w:w="236" w:type="dxa"/>
            <w:shd w:val="clear" w:color="000000" w:fill="F8E984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85.3%</w:t>
            </w:r>
          </w:p>
        </w:tc>
        <w:tc>
          <w:tcPr>
            <w:tcW w:w="236" w:type="dxa"/>
            <w:shd w:val="clear" w:color="000000" w:fill="7FC67D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91.7%</w:t>
            </w:r>
          </w:p>
        </w:tc>
        <w:tc>
          <w:tcPr>
            <w:tcW w:w="236" w:type="dxa"/>
            <w:shd w:val="clear" w:color="000000" w:fill="9DCF7F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90.1%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L2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0.2%</w:t>
            </w:r>
          </w:p>
        </w:tc>
        <w:tc>
          <w:tcPr>
            <w:tcW w:w="236" w:type="dxa"/>
            <w:shd w:val="clear" w:color="000000" w:fill="D8E082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87.0%</w:t>
            </w:r>
          </w:p>
        </w:tc>
        <w:tc>
          <w:tcPr>
            <w:tcW w:w="236" w:type="dxa"/>
            <w:shd w:val="clear" w:color="000000" w:fill="95CD7E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90.5%</w:t>
            </w:r>
          </w:p>
        </w:tc>
        <w:tc>
          <w:tcPr>
            <w:tcW w:w="236" w:type="dxa"/>
            <w:shd w:val="clear" w:color="000000" w:fill="C3DA81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88.1%</w:t>
            </w:r>
          </w:p>
        </w:tc>
        <w:tc>
          <w:tcPr>
            <w:tcW w:w="236" w:type="dxa"/>
            <w:shd w:val="clear" w:color="000000" w:fill="B5D680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88.8%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L3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A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1.0%</w:t>
            </w:r>
          </w:p>
        </w:tc>
        <w:tc>
          <w:tcPr>
            <w:tcW w:w="236" w:type="dxa"/>
            <w:shd w:val="clear" w:color="000000" w:fill="FAEA84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85.2%</w:t>
            </w:r>
          </w:p>
        </w:tc>
        <w:tc>
          <w:tcPr>
            <w:tcW w:w="236" w:type="dxa"/>
            <w:shd w:val="clear" w:color="000000" w:fill="68C07C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92.9%</w:t>
            </w:r>
          </w:p>
        </w:tc>
        <w:tc>
          <w:tcPr>
            <w:tcW w:w="236" w:type="dxa"/>
            <w:shd w:val="clear" w:color="000000" w:fill="99CE7F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90.3%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L4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0.2%</w:t>
            </w:r>
          </w:p>
        </w:tc>
        <w:tc>
          <w:tcPr>
            <w:tcW w:w="236" w:type="dxa"/>
            <w:shd w:val="clear" w:color="000000" w:fill="DFE2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86.7%</w:t>
            </w:r>
          </w:p>
        </w:tc>
        <w:tc>
          <w:tcPr>
            <w:tcW w:w="236" w:type="dxa"/>
            <w:shd w:val="clear" w:color="000000" w:fill="E0E283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86.6%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0.6%</w:t>
            </w:r>
          </w:p>
        </w:tc>
        <w:tc>
          <w:tcPr>
            <w:tcW w:w="236" w:type="dxa"/>
            <w:shd w:val="clear" w:color="000000" w:fill="A8D27F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89.6%</w:t>
            </w:r>
          </w:p>
        </w:tc>
      </w:tr>
      <w:tr w:rsidR="001B4515" w:rsidRPr="00D36612" w:rsidTr="001B4515">
        <w:trPr>
          <w:trHeight w:val="283"/>
        </w:trPr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snapToGrid w:val="0"/>
              <w:spacing w:line="240" w:lineRule="auto"/>
              <w:jc w:val="center"/>
              <w:rPr>
                <w:sz w:val="16"/>
                <w:szCs w:val="16"/>
              </w:rPr>
            </w:pPr>
            <w:r w:rsidRPr="00D36612">
              <w:rPr>
                <w:sz w:val="16"/>
                <w:szCs w:val="16"/>
              </w:rPr>
              <w:t>L6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6" w:type="dxa"/>
            <w:shd w:val="clear" w:color="000000" w:fill="F8696B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napToGrid w:val="0"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color w:val="000000"/>
                <w:sz w:val="16"/>
                <w:szCs w:val="16"/>
              </w:rPr>
              <w:t>0.5%</w:t>
            </w:r>
          </w:p>
        </w:tc>
      </w:tr>
      <w:bookmarkEnd w:id="6"/>
      <w:bookmarkEnd w:id="7"/>
    </w:tbl>
    <w:p w:rsidR="001B4515" w:rsidRPr="00A80094" w:rsidRDefault="001B4515" w:rsidP="001B4515">
      <w:pPr>
        <w:spacing w:line="240" w:lineRule="auto"/>
        <w:rPr>
          <w:rFonts w:eastAsia="DengXian"/>
        </w:rPr>
      </w:pPr>
    </w:p>
    <w:p w:rsidR="001B4515" w:rsidRPr="00A80094" w:rsidRDefault="001B4515" w:rsidP="001B4515">
      <w:pPr>
        <w:spacing w:line="240" w:lineRule="auto"/>
        <w:rPr>
          <w:rFonts w:eastAsia="DengXian"/>
        </w:rPr>
      </w:pPr>
    </w:p>
    <w:p w:rsidR="001B4515" w:rsidRPr="00A80094" w:rsidRDefault="001B4515" w:rsidP="001B4515">
      <w:pPr>
        <w:spacing w:line="240" w:lineRule="auto"/>
        <w:rPr>
          <w:rFonts w:eastAsia="DengXian" w:hint="eastAsia"/>
        </w:rPr>
      </w:pPr>
    </w:p>
    <w:p w:rsidR="001B4515" w:rsidRPr="005D4974" w:rsidRDefault="001B4515" w:rsidP="005D4974">
      <w:pPr>
        <w:pStyle w:val="Caption"/>
        <w:spacing w:line="360" w:lineRule="auto"/>
        <w:rPr>
          <w:sz w:val="18"/>
          <w:szCs w:val="18"/>
        </w:rPr>
      </w:pPr>
      <w:bookmarkStart w:id="8" w:name="_Ref373873966"/>
      <w:r w:rsidRPr="005D4974">
        <w:rPr>
          <w:sz w:val="18"/>
          <w:szCs w:val="18"/>
        </w:rPr>
        <w:t>Table S</w:t>
      </w:r>
      <w:bookmarkEnd w:id="8"/>
      <w:r w:rsidR="005D4974" w:rsidRPr="005D4974">
        <w:rPr>
          <w:rFonts w:eastAsia="SimSun"/>
          <w:sz w:val="18"/>
          <w:szCs w:val="18"/>
        </w:rPr>
        <w:t>6</w:t>
      </w:r>
      <w:r w:rsidRPr="005D4974">
        <w:rPr>
          <w:sz w:val="18"/>
          <w:szCs w:val="18"/>
        </w:rPr>
        <w:t xml:space="preserve"> Alpha diversity index of samples</w:t>
      </w:r>
      <w:r w:rsidRPr="005D4974">
        <w:rPr>
          <w:rFonts w:hint="eastAsia"/>
          <w:sz w:val="18"/>
          <w:szCs w:val="18"/>
        </w:rPr>
        <w:t xml:space="preserve"> from the high (H</w:t>
      </w:r>
      <w:r w:rsidRPr="005D4974">
        <w:rPr>
          <w:sz w:val="18"/>
          <w:szCs w:val="18"/>
        </w:rPr>
        <w:t>E</w:t>
      </w:r>
      <w:r w:rsidRPr="005D4974">
        <w:rPr>
          <w:rFonts w:hint="eastAsia"/>
          <w:sz w:val="18"/>
          <w:szCs w:val="18"/>
        </w:rPr>
        <w:t>A) and low (L</w:t>
      </w:r>
      <w:r w:rsidRPr="005D4974">
        <w:rPr>
          <w:sz w:val="18"/>
          <w:szCs w:val="18"/>
        </w:rPr>
        <w:t>E</w:t>
      </w:r>
      <w:r w:rsidRPr="005D4974">
        <w:rPr>
          <w:rFonts w:hint="eastAsia"/>
          <w:sz w:val="18"/>
          <w:szCs w:val="18"/>
        </w:rPr>
        <w:t>A) N</w:t>
      </w:r>
      <w:r w:rsidRPr="005D4974">
        <w:rPr>
          <w:rFonts w:hint="eastAsia"/>
          <w:sz w:val="18"/>
          <w:szCs w:val="18"/>
          <w:vertAlign w:val="subscript"/>
        </w:rPr>
        <w:t>2</w:t>
      </w:r>
      <w:r w:rsidRPr="005D4974">
        <w:rPr>
          <w:rFonts w:hint="eastAsia"/>
          <w:sz w:val="18"/>
          <w:szCs w:val="18"/>
        </w:rPr>
        <w:t>O emission areas</w:t>
      </w:r>
    </w:p>
    <w:tbl>
      <w:tblPr>
        <w:tblW w:w="5000" w:type="pct"/>
        <w:tblInd w:w="93" w:type="dxa"/>
        <w:tblBorders>
          <w:top w:val="single" w:sz="8" w:space="0" w:color="auto"/>
          <w:bottom w:val="single" w:sz="8" w:space="0" w:color="auto"/>
        </w:tblBorders>
        <w:tblLook w:val="04A0" w:firstRow="1" w:lastRow="0" w:firstColumn="1" w:lastColumn="0" w:noHBand="0" w:noVBand="1"/>
      </w:tblPr>
      <w:tblGrid>
        <w:gridCol w:w="2331"/>
        <w:gridCol w:w="2062"/>
        <w:gridCol w:w="2283"/>
        <w:gridCol w:w="1852"/>
      </w:tblGrid>
      <w:tr w:rsidR="001B4515" w:rsidRPr="00D36612" w:rsidTr="001B4515">
        <w:trPr>
          <w:trHeight w:val="300"/>
        </w:trPr>
        <w:tc>
          <w:tcPr>
            <w:tcW w:w="22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D36612">
              <w:rPr>
                <w:rFonts w:hint="eastAsia"/>
                <w:color w:val="000000"/>
                <w:sz w:val="16"/>
                <w:szCs w:val="16"/>
              </w:rPr>
              <w:t>Index</w:t>
            </w:r>
          </w:p>
        </w:tc>
        <w:tc>
          <w:tcPr>
            <w:tcW w:w="200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H</w:t>
            </w:r>
            <w:r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222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L</w:t>
            </w:r>
            <w:r>
              <w:rPr>
                <w:rFonts w:eastAsia="Times New Roman"/>
                <w:color w:val="000000"/>
                <w:sz w:val="16"/>
                <w:szCs w:val="16"/>
              </w:rPr>
              <w:t>E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180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iCs/>
                <w:color w:val="000000"/>
                <w:sz w:val="16"/>
                <w:szCs w:val="16"/>
              </w:rPr>
            </w:pPr>
            <w:r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P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 xml:space="preserve"> </w:t>
            </w:r>
            <w:r w:rsidRPr="00D36612">
              <w:rPr>
                <w:color w:val="000000"/>
                <w:sz w:val="16"/>
                <w:szCs w:val="16"/>
              </w:rPr>
              <w:t>(</w:t>
            </w:r>
            <w:r w:rsidRPr="00D36612">
              <w:rPr>
                <w:rFonts w:eastAsia="Times New Roman"/>
                <w:i/>
                <w:iCs/>
                <w:color w:val="000000"/>
                <w:sz w:val="16"/>
                <w:szCs w:val="16"/>
              </w:rPr>
              <w:t>t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-test)</w:t>
            </w:r>
          </w:p>
        </w:tc>
      </w:tr>
      <w:tr w:rsidR="001B4515" w:rsidRPr="00D36612" w:rsidTr="001B4515">
        <w:trPr>
          <w:trHeight w:val="300"/>
        </w:trPr>
        <w:tc>
          <w:tcPr>
            <w:tcW w:w="227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Shannon Index</w:t>
            </w:r>
          </w:p>
        </w:tc>
        <w:tc>
          <w:tcPr>
            <w:tcW w:w="2008" w:type="dxa"/>
            <w:tcBorders>
              <w:top w:val="single" w:sz="8" w:space="0" w:color="auto"/>
            </w:tcBorders>
            <w:vAlign w:val="center"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10.39±0.07</w:t>
            </w:r>
          </w:p>
        </w:tc>
        <w:tc>
          <w:tcPr>
            <w:tcW w:w="222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10.47±0.06</w:t>
            </w:r>
          </w:p>
        </w:tc>
        <w:tc>
          <w:tcPr>
            <w:tcW w:w="1804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0.067</w:t>
            </w:r>
          </w:p>
        </w:tc>
      </w:tr>
      <w:tr w:rsidR="001B4515" w:rsidRPr="00D36612" w:rsidTr="001B4515">
        <w:trPr>
          <w:trHeight w:val="300"/>
        </w:trPr>
        <w:tc>
          <w:tcPr>
            <w:tcW w:w="2270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Simpson Index</w:t>
            </w:r>
          </w:p>
        </w:tc>
        <w:tc>
          <w:tcPr>
            <w:tcW w:w="2008" w:type="dxa"/>
            <w:vAlign w:val="center"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18879±1328</w:t>
            </w:r>
          </w:p>
        </w:tc>
        <w:tc>
          <w:tcPr>
            <w:tcW w:w="2224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20915±1439</w:t>
            </w:r>
          </w:p>
        </w:tc>
        <w:tc>
          <w:tcPr>
            <w:tcW w:w="1804" w:type="dxa"/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0.029</w:t>
            </w:r>
          </w:p>
        </w:tc>
      </w:tr>
      <w:tr w:rsidR="001B4515" w:rsidRPr="00D36612" w:rsidTr="00AC4370">
        <w:trPr>
          <w:trHeight w:val="300"/>
        </w:trPr>
        <w:tc>
          <w:tcPr>
            <w:tcW w:w="227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Pielou evenness</w:t>
            </w:r>
          </w:p>
        </w:tc>
        <w:tc>
          <w:tcPr>
            <w:tcW w:w="2008" w:type="dxa"/>
            <w:tcBorders>
              <w:bottom w:val="nil"/>
            </w:tcBorders>
            <w:vAlign w:val="center"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0.9571±0.00</w:t>
            </w:r>
            <w:r w:rsidRPr="00D36612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222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0.9566±0.002</w:t>
            </w:r>
            <w:r w:rsidRPr="00D36612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804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0.755</w:t>
            </w:r>
          </w:p>
        </w:tc>
      </w:tr>
      <w:tr w:rsidR="001B4515" w:rsidRPr="00D36612" w:rsidTr="00AC4370">
        <w:trPr>
          <w:trHeight w:val="300"/>
        </w:trPr>
        <w:tc>
          <w:tcPr>
            <w:tcW w:w="227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Simpson evenness</w:t>
            </w:r>
          </w:p>
        </w:tc>
        <w:tc>
          <w:tcPr>
            <w:tcW w:w="2008" w:type="dxa"/>
            <w:tcBorders>
              <w:top w:val="nil"/>
              <w:bottom w:val="single" w:sz="12" w:space="0" w:color="auto"/>
            </w:tcBorders>
            <w:vAlign w:val="center"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0.3629±0.020</w:t>
            </w:r>
            <w:r w:rsidRPr="00D36612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22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0.370</w:t>
            </w:r>
            <w:r w:rsidRPr="00D36612">
              <w:rPr>
                <w:color w:val="000000"/>
                <w:sz w:val="16"/>
                <w:szCs w:val="16"/>
              </w:rPr>
              <w:t>1</w:t>
            </w:r>
            <w:r w:rsidRPr="00D36612">
              <w:rPr>
                <w:rFonts w:eastAsia="Times New Roman"/>
                <w:color w:val="000000"/>
                <w:sz w:val="16"/>
                <w:szCs w:val="16"/>
              </w:rPr>
              <w:t>±0.0148</w:t>
            </w:r>
          </w:p>
        </w:tc>
        <w:tc>
          <w:tcPr>
            <w:tcW w:w="1804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D36612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D36612">
              <w:rPr>
                <w:rFonts w:eastAsia="Times New Roman"/>
                <w:color w:val="000000"/>
                <w:sz w:val="16"/>
                <w:szCs w:val="16"/>
              </w:rPr>
              <w:t>0.507</w:t>
            </w:r>
          </w:p>
        </w:tc>
      </w:tr>
    </w:tbl>
    <w:p w:rsidR="001B4515" w:rsidRPr="00A80094" w:rsidRDefault="001B4515" w:rsidP="00047B63">
      <w:pPr>
        <w:spacing w:line="240" w:lineRule="auto"/>
        <w:jc w:val="left"/>
        <w:rPr>
          <w:rFonts w:eastAsia="DengXian" w:hint="eastAsia"/>
        </w:rPr>
      </w:pPr>
    </w:p>
    <w:p w:rsidR="00F16348" w:rsidRPr="00A87C58" w:rsidRDefault="001B4515" w:rsidP="00F16348">
      <w:pPr>
        <w:spacing w:line="360" w:lineRule="auto"/>
        <w:rPr>
          <w:rFonts w:eastAsia="DengXian" w:hint="eastAsia"/>
        </w:rPr>
      </w:pPr>
      <w:r>
        <w:br w:type="page"/>
      </w:r>
      <w:r w:rsidRPr="001E2868">
        <w:lastRenderedPageBreak/>
        <w:t>Table S</w:t>
      </w:r>
      <w:r w:rsidR="005D4974" w:rsidRPr="001E2868">
        <w:rPr>
          <w:rFonts w:eastAsia="SimSun"/>
        </w:rPr>
        <w:t>7</w:t>
      </w:r>
      <w:r w:rsidRPr="001E2868">
        <w:t xml:space="preserve"> Bacterial, archaeal and fungal gene groups which showed significantly different abundances between high and low N</w:t>
      </w:r>
      <w:r w:rsidRPr="001E2868">
        <w:rPr>
          <w:vertAlign w:val="subscript"/>
        </w:rPr>
        <w:t>2</w:t>
      </w:r>
      <w:r w:rsidRPr="001E2868">
        <w:t xml:space="preserve">O emission areas and belong to categories other than carbon, nitrogen cycling, phosphorus utilization and stress response. It is in bold if adjusted </w:t>
      </w:r>
      <w:r w:rsidRPr="001E2868">
        <w:rPr>
          <w:i/>
        </w:rPr>
        <w:t>P</w:t>
      </w:r>
      <w:r w:rsidR="005D4974" w:rsidRPr="001E2868">
        <w:t xml:space="preserve"> &lt;0.05.</w:t>
      </w:r>
    </w:p>
    <w:tbl>
      <w:tblPr>
        <w:tblW w:w="10717" w:type="dxa"/>
        <w:tblInd w:w="-1038" w:type="dxa"/>
        <w:tblBorders>
          <w:top w:val="single" w:sz="8" w:space="0" w:color="auto"/>
          <w:bottom w:val="single" w:sz="8" w:space="0" w:color="auto"/>
        </w:tblBorders>
        <w:tblCellMar>
          <w:top w:w="113" w:type="dxa"/>
        </w:tblCellMar>
        <w:tblLook w:val="04A0" w:firstRow="1" w:lastRow="0" w:firstColumn="1" w:lastColumn="0" w:noHBand="0" w:noVBand="1"/>
      </w:tblPr>
      <w:tblGrid>
        <w:gridCol w:w="2127"/>
        <w:gridCol w:w="3822"/>
        <w:gridCol w:w="1150"/>
        <w:gridCol w:w="828"/>
        <w:gridCol w:w="1395"/>
        <w:gridCol w:w="1395"/>
      </w:tblGrid>
      <w:tr w:rsidR="001B4515" w:rsidRPr="001B4515" w:rsidTr="00F16348">
        <w:trPr>
          <w:trHeight w:val="20"/>
          <w:tblHeader/>
        </w:trPr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Gene Category</w:t>
            </w:r>
          </w:p>
        </w:tc>
        <w:tc>
          <w:tcPr>
            <w:tcW w:w="382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Gene Group</w:t>
            </w:r>
            <w:r w:rsidRPr="001B4515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 xml:space="preserve"> [1]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Difference Ratio</w:t>
            </w:r>
            <w:r w:rsidRPr="001B4515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 xml:space="preserve"> [2]</w:t>
            </w:r>
          </w:p>
        </w:tc>
        <w:tc>
          <w:tcPr>
            <w:tcW w:w="82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</w:t>
            </w:r>
            <w:r w:rsidRPr="001B4515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 xml:space="preserve"> [3]</w:t>
            </w:r>
          </w:p>
        </w:tc>
        <w:tc>
          <w:tcPr>
            <w:tcW w:w="139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 xml:space="preserve">Adjusted </w:t>
            </w:r>
            <w:r w:rsidRPr="001B4515">
              <w:rPr>
                <w:rFonts w:eastAsia="DengXian"/>
                <w:i/>
                <w:color w:val="000000"/>
                <w:sz w:val="15"/>
                <w:szCs w:val="15"/>
              </w:rPr>
              <w:t>P</w:t>
            </w:r>
            <w:r w:rsidRPr="001B4515">
              <w:rPr>
                <w:rFonts w:eastAsia="DengXian"/>
                <w:color w:val="000000"/>
                <w:sz w:val="15"/>
                <w:szCs w:val="15"/>
                <w:vertAlign w:val="superscript"/>
              </w:rPr>
              <w:t>[4]</w:t>
            </w:r>
          </w:p>
        </w:tc>
        <w:tc>
          <w:tcPr>
            <w:tcW w:w="13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Example Gene</w:t>
            </w:r>
            <w:r w:rsidRPr="001B4515">
              <w:rPr>
                <w:rFonts w:eastAsia="Times New Roman"/>
                <w:color w:val="000000"/>
                <w:sz w:val="16"/>
                <w:szCs w:val="16"/>
                <w:vertAlign w:val="superscript"/>
              </w:rPr>
              <w:t xml:space="preserve"> [5]</w:t>
            </w:r>
          </w:p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GeneBank ID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Antibiotic resistance</w:t>
            </w:r>
          </w:p>
        </w:tc>
        <w:tc>
          <w:tcPr>
            <w:tcW w:w="3822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B_lactamase_C.Bact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4.2%</w:t>
            </w:r>
          </w:p>
        </w:tc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single" w:sz="12" w:space="0" w:color="auto"/>
            </w:tcBorders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0.003</w:t>
            </w:r>
          </w:p>
        </w:tc>
        <w:tc>
          <w:tcPr>
            <w:tcW w:w="139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111073270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Antibiotic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Tet.Bact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2.8%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0.033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0.110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133913367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Antibiotic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Van.Bact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-22.7%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0.021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109240377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Antibiotic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ABC_antibiotic_transporter.Arch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11.8%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0.074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239909704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Antibiotic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ABC_antibiotic_transporter.Fung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25.8%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&lt;0.001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212527162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Antibiotic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MATE_antibiotic.Bact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-6.0%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0.016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108462023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Antibiotic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MFS_antibiotic.Bact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2.6%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0.075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104781857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drug_resistance_transporter.Arch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8.4%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0.032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0.137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145701890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drug_resistance_transporter.Bact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0.103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146401259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acetyl_CoA_carboxylase.Bact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7.6%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0.036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146402860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biotin_carboxylase.Arch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6.1%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0.046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0.142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13815768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GAPDH.Arch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15.0%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0.126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145702665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GAPDH.Bact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11.4%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0.020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0.126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124516461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PGK.Arch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11.2%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145702666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pyruvate_carboxylase.Bact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7.2%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0.049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146403333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TIM.Arch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-43.1%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Times New Roman"/>
                <w:b/>
                <w:color w:val="000000"/>
                <w:sz w:val="15"/>
                <w:szCs w:val="15"/>
              </w:rPr>
              <w:t>&lt;0.001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10639456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4Fe_4S_ferredoxin.Arch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-15.3%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0.110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145701216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4Fe_4S_ferredoxin.Bact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0.049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0.146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148259363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Fe_S_cluster_binding_protein.Bact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7.5%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0.135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148261879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ferredoxin_I.Bact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7.8%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0.036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0.134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124516574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ADP_heptose_synthase_EPS.Bact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9.6%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0.120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124515312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capsular_polysaccharide_</w:t>
            </w:r>
          </w:p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biosynthesis_protein_EPS.Bact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9.3%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0.143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146401890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GDP_EPS.Bact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9.9%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0.119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148259564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NAD_dependent_epimerase_</w:t>
            </w:r>
          </w:p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dehydratase_family_protein_EPS.Arch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10.1%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0.127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145701469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phosphoheptose_isomerase_EPS.Arch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-100.0%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10640131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polysaccharide_biosynthesis_protein</w:t>
            </w:r>
          </w:p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_EPS.Bact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9.7%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0.132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146402959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tyrosine_protein_kinase_EPS.Arch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8.2%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0.135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146303616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tyrosine_protein_kinase_EPS.Bact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8.8%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0.009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148261089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UDP_glucose_6_dehydrogenase</w:t>
            </w:r>
          </w:p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_EPS.Arch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-100.0%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145702822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UDS_EPS.Arch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-100.0%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145701206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UDS_EPS.Bact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7.2%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0.032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0.133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148261538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UHGNAS_EPS.Bact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8.3%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0.020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0.121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148261431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ferrochelatase.Arch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0.088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10639454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cadmium_resistance_gene.Arch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-47.0%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0.127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145701933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peroxiredoxin.Arch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-25.0%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13815558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nitrogen_fixation_genes.Bact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-18.6%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0.011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124515799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tcBorders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ABC_transporter_I.Arch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-8.7%</w:t>
            </w:r>
          </w:p>
        </w:tc>
        <w:tc>
          <w:tcPr>
            <w:tcW w:w="828" w:type="dxa"/>
            <w:tcBorders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1395" w:type="dxa"/>
            <w:tcBorders>
              <w:bottom w:val="nil"/>
            </w:tcBorders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0.093</w:t>
            </w:r>
          </w:p>
        </w:tc>
        <w:tc>
          <w:tcPr>
            <w:tcW w:w="1395" w:type="dxa"/>
            <w:tcBorders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145701214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ABC_transporter_II.Bact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-13.6%</w:t>
            </w:r>
          </w:p>
        </w:tc>
        <w:tc>
          <w:tcPr>
            <w:tcW w:w="828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1395" w:type="dxa"/>
            <w:tcBorders>
              <w:top w:val="nil"/>
              <w:bottom w:val="single" w:sz="12" w:space="0" w:color="auto"/>
            </w:tcBorders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0.098</w:t>
            </w:r>
          </w:p>
        </w:tc>
        <w:tc>
          <w:tcPr>
            <w:tcW w:w="139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124514233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lastRenderedPageBreak/>
              <w:t>Bioleaching</w:t>
            </w:r>
          </w:p>
        </w:tc>
        <w:tc>
          <w:tcPr>
            <w:tcW w:w="3822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ABC_transporter_IV.Arch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54.6%</w:t>
            </w:r>
          </w:p>
        </w:tc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0.043</w:t>
            </w:r>
          </w:p>
        </w:tc>
        <w:tc>
          <w:tcPr>
            <w:tcW w:w="1395" w:type="dxa"/>
            <w:tcBorders>
              <w:top w:val="single" w:sz="12" w:space="0" w:color="auto"/>
            </w:tcBorders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0.145</w:t>
            </w:r>
          </w:p>
        </w:tc>
        <w:tc>
          <w:tcPr>
            <w:tcW w:w="1395" w:type="dxa"/>
            <w:tcBorders>
              <w:top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10639412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ATP_synthase_F1_or_F0.Bact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6.5%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0.049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0.144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146401095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formate_dehydrogenase_family</w:t>
            </w:r>
          </w:p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_accessory_protein.Arch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9.8%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0.027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0.121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146304086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gyrB_gene.Arch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-100.0%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126008154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gyrB_gene.Bact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45.5%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0.112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119369904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heat_shock_protein.Arch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-18.5%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0.005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10640402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heat_shock_protein.Bact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6.9%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0.117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146400900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MPGS.Bact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9.9%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0.114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148259564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universal_stress_Family_protein_III.Arch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-17.5%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0.143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145701288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related_thiosulfate_gene.Arch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26.0%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0.102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146303141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related_thiosulfate_gene.Bact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7.2%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0.119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112982645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sulfate_adenylyltransferase.Arch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-38.6%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0.067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13816283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sulfite_dehydrogenase.Bact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9.6%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146402652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Bioleaching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thioredoxin.Arch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-34.6%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0.011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146303415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Energy process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P450.Arch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14.9%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0.028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110669570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Energy process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P450.Fung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35.4%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0.040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0.139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149385868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aoxB.Arch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8.3%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0.048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0.168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116063246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ArsA.Bact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-12.9%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0.068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114228251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arsA.Fung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-5.3%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0.122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116198075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arsB.Arch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7.8%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0.162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110621602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arsM.Bact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0.126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110637918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cadBD.Bact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-10.7%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0.112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116098081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czcA.Bact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1.2%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0.040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0.176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103488047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czcD.Arch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-24.5%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0.134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116753644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CopA.Arch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-4.4%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0.142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10640455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CopA.Bact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1.9%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0.041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0.168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104780947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CopA.Fung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11.3%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0.010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0.122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110556603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CusA.Bact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-4.1%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0.042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0.167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108466697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pbrD.Bact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8.9%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0.124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56130717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merB.Bact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4.5%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0.170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108765846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merF.Bact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100.0%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194359405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merG.Bact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7.3%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0.178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84310709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merP.Arch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-38.2%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0.014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10640685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merP.Bact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6.8%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0.020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0.123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108757552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SmtA.Bact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-18.0%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b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b/>
                <w:color w:val="000000"/>
                <w:sz w:val="15"/>
                <w:szCs w:val="15"/>
              </w:rPr>
              <w:t>0.006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104781851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TerC.Bact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-1.6%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0.128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108758817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TerD.Bact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-2.6%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0.031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0.159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10432467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ZitB.Fung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-100.0%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58577265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Metal Resistance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ZntA.Bact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1.4%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0.113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10176661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arhA.Bact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7.0%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0.110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112875704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BADH.Arch</w:t>
            </w:r>
          </w:p>
        </w:tc>
        <w:tc>
          <w:tcPr>
            <w:tcW w:w="1150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7.4%</w:t>
            </w:r>
          </w:p>
        </w:tc>
        <w:tc>
          <w:tcPr>
            <w:tcW w:w="828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1395" w:type="dxa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0.152</w:t>
            </w:r>
          </w:p>
        </w:tc>
        <w:tc>
          <w:tcPr>
            <w:tcW w:w="1395" w:type="dxa"/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10581102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tcBorders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BADH.Bact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4.7%</w:t>
            </w:r>
          </w:p>
        </w:tc>
        <w:tc>
          <w:tcPr>
            <w:tcW w:w="828" w:type="dxa"/>
            <w:tcBorders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395" w:type="dxa"/>
            <w:tcBorders>
              <w:bottom w:val="nil"/>
            </w:tcBorders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0.059</w:t>
            </w:r>
          </w:p>
        </w:tc>
        <w:tc>
          <w:tcPr>
            <w:tcW w:w="1395" w:type="dxa"/>
            <w:tcBorders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109900198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badK.Bact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7.3%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0.027</w:t>
            </w:r>
          </w:p>
        </w:tc>
        <w:tc>
          <w:tcPr>
            <w:tcW w:w="1395" w:type="dxa"/>
            <w:tcBorders>
              <w:top w:val="nil"/>
              <w:bottom w:val="nil"/>
            </w:tcBorders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0.125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39647574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bbs.Bact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9.0%</w:t>
            </w:r>
          </w:p>
        </w:tc>
        <w:tc>
          <w:tcPr>
            <w:tcW w:w="828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0.117</w:t>
            </w:r>
          </w:p>
        </w:tc>
        <w:tc>
          <w:tcPr>
            <w:tcW w:w="139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110831557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lastRenderedPageBreak/>
              <w:t>Organic Remediation</w:t>
            </w:r>
          </w:p>
        </w:tc>
        <w:tc>
          <w:tcPr>
            <w:tcW w:w="382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bbsG.Bact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7.7%</w:t>
            </w:r>
          </w:p>
        </w:tc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0.029</w:t>
            </w:r>
          </w:p>
        </w:tc>
        <w:tc>
          <w:tcPr>
            <w:tcW w:w="13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0.120</w:t>
            </w:r>
          </w:p>
        </w:tc>
        <w:tc>
          <w:tcPr>
            <w:tcW w:w="139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111222973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benD.Bact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-6.4%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104782200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BpH.Fung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114190439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bphA.Arch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-63.3%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0.059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68568424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bphA.Bact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10505267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bphB.Fung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-40.1%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&lt;0.001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145236164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carA.Bact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110646643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catB.Fung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0.111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145239905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Catechol.Bact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0.116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10440998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Catechol.Fung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16.0%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0.089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115397181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cbdA.Bact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0.115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110819363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CMCI.Bact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-18.0%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0.055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166861916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cumA.Bact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4.9%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0.052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10956842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cumC.Bact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0.148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193873617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cymC.Bact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21220201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ebdABC.Bact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-8.3%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56312785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fcbB.Bact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0.152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112361523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flnB.Bact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112821604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GcdB.Arch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0.104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126015215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GCoADH.Bact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1.6%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0.138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10799845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hmgA.Bact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4.9%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104783571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hmgA.Fung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-8.6%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111056483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hmgB.Bact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104783570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hmgB.Fung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-7.5%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0.310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114191985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hmgC.Bact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0.142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108760925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hmgC.Fung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-9.8%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115399028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mdlA.Bact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0.109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100123316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mdlC.Arch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-14.3%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10639669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mdlC.Bact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4.9%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108765029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nagG.Bact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0.138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10956993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nagK.Bact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113528879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nahA.Arch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-63.3%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0.054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68568424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nahA.Bact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0.153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108798649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nahB.Bact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0.124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110162116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nbz.Bact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110823824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nbzB.Bact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-17.4%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0.119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118468355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nicdehydr.Arch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-30.5%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0.124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118690036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nidA.Bact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33333865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nitA.Bact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0.096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1001835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nmoA.Bact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3.4%</w:t>
            </w:r>
          </w:p>
        </w:tc>
        <w:tc>
          <w:tcPr>
            <w:tcW w:w="82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0.122</w:t>
            </w:r>
          </w:p>
        </w:tc>
        <w:tc>
          <w:tcPr>
            <w:tcW w:w="139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104779489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nmoA.Fung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-19.5%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0.054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115386062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ohbAB.Bact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4.1%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0.137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10956988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ophC.Fung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8.0%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0.154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145251493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pcpA.Bact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15.1%</w:t>
            </w:r>
          </w:p>
        </w:tc>
        <w:tc>
          <w:tcPr>
            <w:tcW w:w="828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0.104</w:t>
            </w:r>
          </w:p>
        </w:tc>
        <w:tc>
          <w:tcPr>
            <w:tcW w:w="139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113529862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lastRenderedPageBreak/>
              <w:t>Organic Remediation</w:t>
            </w:r>
          </w:p>
        </w:tc>
        <w:tc>
          <w:tcPr>
            <w:tcW w:w="382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phdJ.Bact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-7.6%</w:t>
            </w:r>
          </w:p>
        </w:tc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0.039</w:t>
            </w:r>
          </w:p>
        </w:tc>
        <w:tc>
          <w:tcPr>
            <w:tcW w:w="13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0.142</w:t>
            </w:r>
          </w:p>
        </w:tc>
        <w:tc>
          <w:tcPr>
            <w:tcW w:w="139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120594344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phtA.Bact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3.9%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0.070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108462453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phtB.Bact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0.016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113473905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pimF.Bact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2.6%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0.117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104781867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pimF.Fung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-21.5%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0.153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150866302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tfdA.Bact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2.6%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0.062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103486649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tphB.Bact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5.9%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60326841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tutFDG.Arch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-13.4%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11499044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tutFDG.Bact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-3.7%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0.123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106767370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xylJ.Bact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110817069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xylXY.Bact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0.113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111036262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exaA.Bact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5.2%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0.087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109454353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rd.Bact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-6.3%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109640289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atzA.Arch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-5.3%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0.092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10580737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mauAB.Bact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6.9%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104781656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pcpE.Arch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23.4%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13815793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pcpE.Bact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0.096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110824271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pcpE.Fung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-8.7%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115390791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phn.Arch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109626259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trzA.Arch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0.061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109625739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trzN.Arch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25.0%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109625740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trzN.Fung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8.6%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0.128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146323215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akbA.Bact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0.126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110825054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cbeA.Bact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-40.6%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0.084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159147413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ChnD.Bact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41058920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cumD.Bact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91782285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dbdC.Bact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7.6%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14423343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dbdC.Fung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0.146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145259288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phdK.Bact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2588986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aromatic_peroxygenase.Fung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40.2%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0.098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223587960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alkJ.Fung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-22.3%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0.115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145244078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alkK.Arch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0.148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109625403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alkK.Fung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-16.2%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0.124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126094873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ChnA.Bact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0.148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115254776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ChnA.Fung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-58.2%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145236889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cpnA.Bact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0.132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118170744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cah.Bact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-31.5%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197932142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sdsA.Fung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-27.4%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0.065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134082005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linC.Arch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0.117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72395481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Organic Remediation</w:t>
            </w:r>
          </w:p>
        </w:tc>
        <w:tc>
          <w:tcPr>
            <w:tcW w:w="382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linC.Bact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2.8%</w:t>
            </w:r>
          </w:p>
        </w:tc>
        <w:tc>
          <w:tcPr>
            <w:tcW w:w="82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0.124</w:t>
            </w:r>
          </w:p>
        </w:tc>
        <w:tc>
          <w:tcPr>
            <w:tcW w:w="139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111149586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pcbC.Fung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8.3%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0.109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119478814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sid.Arch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9.2%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0.081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16120152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sidA.Fung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-13.9%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0.023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111057115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vacuolar_iron_transport.Fung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-9.5%</w:t>
            </w:r>
          </w:p>
        </w:tc>
        <w:tc>
          <w:tcPr>
            <w:tcW w:w="828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0.009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0.059</w:t>
            </w:r>
          </w:p>
        </w:tc>
        <w:tc>
          <w:tcPr>
            <w:tcW w:w="139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115389622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lastRenderedPageBreak/>
              <w:t>Soil_benifit</w:t>
            </w:r>
          </w:p>
        </w:tc>
        <w:tc>
          <w:tcPr>
            <w:tcW w:w="382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bacA.Bact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9.0%</w:t>
            </w:r>
          </w:p>
        </w:tc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13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0.086</w:t>
            </w:r>
          </w:p>
        </w:tc>
        <w:tc>
          <w:tcPr>
            <w:tcW w:w="139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146404013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pabA.Bact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-16.1%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0.015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111153621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phzF.Arch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-22.5%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0.089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19917587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phzF.Bact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0.015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116672197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prnB.Bact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0.160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5669520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sod_nickel.Bact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-8.3%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0.093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113474704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sped.Bact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108759872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tre.Arch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20.3%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0.059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126179140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tre.Fung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3.2%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0.069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115390000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Soil_benifit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cat.Arch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15.7%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0.062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110620746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actin__Cercozoa.Fung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-100.0%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40647174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trehalose_synthase_Cercozoa.Fung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8.6%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0.148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160332824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pat1.Bact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0.177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169157706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tom.Bact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0.143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260651577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enniatin_synthase_Fungi.Fung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-22.9%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0.154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119501377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acsC.Bact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7.4%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0.197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16118727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fyuA.Bact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-12.1%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0.132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119898638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hasA.Bact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-22.2%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122087483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psn.Bact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-100.0%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307147183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arp1.Bact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-43.6%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0.016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0.180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45385183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avrBs2.Bact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8.9%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0.161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325535564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hrpG1.Bact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-100.0%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237799994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pchB.Bact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0.180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71733475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pchG.Bact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0.198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52212038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xcpY.Bact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0.176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3978486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serine_protease_inhibitor</w:t>
            </w:r>
          </w:p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_Oomycetes.Fung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-7.1%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0.025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225580012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igaA.Bact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-4.8%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0.149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123444158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avrBs1.Bact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0.115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120589311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esaT6.Bact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0.193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119953925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hopAF1.Bact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-28.1%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0.031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120588524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hrpP.Bact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256259400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ptlB.Bact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100.0%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188991080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yopN.Bact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-55.1%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0.165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262284530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Soil_borne_pathogen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txtA.Bact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7.9%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0.019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0.150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260647178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Sulphur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AprA.Bact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0.202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151302120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Sulphur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sir.Arch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-100.0%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/</w:t>
            </w:r>
          </w:p>
        </w:tc>
        <w:tc>
          <w:tcPr>
            <w:tcW w:w="1395" w:type="dxa"/>
            <w:vAlign w:val="center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/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70607910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Sulphur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PAPS_reductase.Fung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9.0%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1395" w:type="dxa"/>
            <w:vAlign w:val="center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0.366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116193649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Sulphur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sulfate_transporter.Fung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-6.8%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0.015</w:t>
            </w:r>
          </w:p>
        </w:tc>
        <w:tc>
          <w:tcPr>
            <w:tcW w:w="1395" w:type="dxa"/>
            <w:vAlign w:val="center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0.189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115388485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Sulphur</w:t>
            </w:r>
          </w:p>
        </w:tc>
        <w:tc>
          <w:tcPr>
            <w:tcW w:w="382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sox.Bact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2.4%</w:t>
            </w:r>
          </w:p>
        </w:tc>
        <w:tc>
          <w:tcPr>
            <w:tcW w:w="82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0.029</w:t>
            </w:r>
          </w:p>
        </w:tc>
        <w:tc>
          <w:tcPr>
            <w:tcW w:w="1395" w:type="dxa"/>
            <w:tcBorders>
              <w:bottom w:val="nil"/>
            </w:tcBorders>
            <w:vAlign w:val="center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DengXian"/>
                <w:color w:val="000000"/>
                <w:sz w:val="15"/>
                <w:szCs w:val="15"/>
              </w:rPr>
            </w:pPr>
            <w:r w:rsidRPr="001B4515">
              <w:rPr>
                <w:rFonts w:eastAsia="DengXian"/>
                <w:color w:val="000000"/>
                <w:sz w:val="15"/>
                <w:szCs w:val="15"/>
              </w:rPr>
              <w:t>0.180</w:t>
            </w:r>
          </w:p>
        </w:tc>
        <w:tc>
          <w:tcPr>
            <w:tcW w:w="139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109454940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iuc.Bact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-13.4%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0.003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114317214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iuc.Fung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7.7%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0.021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0.074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189191346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cap.Bact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6.7%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&lt;0.001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0.001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110168569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hly.Bact</w:t>
            </w:r>
          </w:p>
        </w:tc>
        <w:tc>
          <w:tcPr>
            <w:tcW w:w="115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-1.8%</w:t>
            </w:r>
          </w:p>
        </w:tc>
        <w:tc>
          <w:tcPr>
            <w:tcW w:w="828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0.001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0.017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10175486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inv.Bact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-6.3%</w:t>
            </w:r>
          </w:p>
        </w:tc>
        <w:tc>
          <w:tcPr>
            <w:tcW w:w="828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0.023</w:t>
            </w:r>
          </w:p>
        </w:tc>
        <w:tc>
          <w:tcPr>
            <w:tcW w:w="139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118569258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lastRenderedPageBreak/>
              <w:t>Virulence</w:t>
            </w:r>
          </w:p>
        </w:tc>
        <w:tc>
          <w:tcPr>
            <w:tcW w:w="382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iro.Arch</w:t>
            </w:r>
          </w:p>
        </w:tc>
        <w:tc>
          <w:tcPr>
            <w:tcW w:w="115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8.1%</w:t>
            </w:r>
          </w:p>
        </w:tc>
        <w:tc>
          <w:tcPr>
            <w:tcW w:w="828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13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0.096</w:t>
            </w:r>
          </w:p>
        </w:tc>
        <w:tc>
          <w:tcPr>
            <w:tcW w:w="1395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167728638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iro.Bact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0.021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104781490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cad.Bact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-35.0%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0.098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34482364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tcf.Bact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8.8%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0.100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282766125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type_III_secretion.Bact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3.2%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0.048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0.106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108461025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srt.Bact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-4.9%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0.012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0.047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104774195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aflatoxin_aflL.Fung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-37.5%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0.003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0.027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145228407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ochratoxin_PKS.Fung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-21.6%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0.004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0.021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189200292</w:t>
            </w:r>
          </w:p>
        </w:tc>
      </w:tr>
      <w:tr w:rsidR="001B4515" w:rsidRPr="001B4515" w:rsidTr="00F16348">
        <w:trPr>
          <w:trHeight w:val="20"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toxin.Bact</w:t>
            </w:r>
          </w:p>
        </w:tc>
        <w:tc>
          <w:tcPr>
            <w:tcW w:w="1150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-13.7%</w:t>
            </w:r>
          </w:p>
        </w:tc>
        <w:tc>
          <w:tcPr>
            <w:tcW w:w="828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0.007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b/>
                <w:color w:val="000000"/>
                <w:sz w:val="15"/>
                <w:szCs w:val="15"/>
              </w:rPr>
            </w:pPr>
            <w:r w:rsidRPr="001B4515">
              <w:rPr>
                <w:b/>
                <w:color w:val="000000"/>
                <w:sz w:val="15"/>
                <w:szCs w:val="15"/>
              </w:rPr>
              <w:t>0.029</w:t>
            </w:r>
          </w:p>
        </w:tc>
        <w:tc>
          <w:tcPr>
            <w:tcW w:w="1395" w:type="dxa"/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118475290</w:t>
            </w:r>
          </w:p>
        </w:tc>
      </w:tr>
      <w:tr w:rsidR="001B4515" w:rsidRPr="001B4515" w:rsidTr="00F16348">
        <w:trPr>
          <w:trHeight w:val="19"/>
        </w:trPr>
        <w:tc>
          <w:tcPr>
            <w:tcW w:w="212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conidial_laccase.Fung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22.8%</w:t>
            </w:r>
          </w:p>
        </w:tc>
        <w:tc>
          <w:tcPr>
            <w:tcW w:w="828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0.030</w:t>
            </w:r>
          </w:p>
        </w:tc>
        <w:tc>
          <w:tcPr>
            <w:tcW w:w="1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0.089</w:t>
            </w:r>
          </w:p>
        </w:tc>
        <w:tc>
          <w:tcPr>
            <w:tcW w:w="139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119482403</w:t>
            </w:r>
          </w:p>
        </w:tc>
      </w:tr>
      <w:tr w:rsidR="001B4515" w:rsidRPr="001B4515" w:rsidTr="00F16348">
        <w:trPr>
          <w:trHeight w:val="19"/>
        </w:trPr>
        <w:tc>
          <w:tcPr>
            <w:tcW w:w="212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Virulence</w:t>
            </w:r>
          </w:p>
        </w:tc>
        <w:tc>
          <w:tcPr>
            <w:tcW w:w="382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i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i/>
                <w:color w:val="000000"/>
                <w:sz w:val="16"/>
                <w:szCs w:val="16"/>
              </w:rPr>
              <w:t>phospholipase_B.Fung</w:t>
            </w:r>
          </w:p>
        </w:tc>
        <w:tc>
          <w:tcPr>
            <w:tcW w:w="115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-5.0%</w:t>
            </w:r>
          </w:p>
        </w:tc>
        <w:tc>
          <w:tcPr>
            <w:tcW w:w="828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0.030</w:t>
            </w:r>
          </w:p>
        </w:tc>
        <w:tc>
          <w:tcPr>
            <w:tcW w:w="13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color w:val="000000"/>
                <w:sz w:val="15"/>
                <w:szCs w:val="15"/>
              </w:rPr>
            </w:pPr>
            <w:r w:rsidRPr="001B4515">
              <w:rPr>
                <w:color w:val="000000"/>
                <w:sz w:val="15"/>
                <w:szCs w:val="15"/>
              </w:rPr>
              <w:t>0.095</w:t>
            </w:r>
          </w:p>
        </w:tc>
        <w:tc>
          <w:tcPr>
            <w:tcW w:w="139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B4515" w:rsidRPr="001B4515" w:rsidRDefault="001B4515" w:rsidP="001B4515">
            <w:pPr>
              <w:widowControl/>
              <w:spacing w:line="240" w:lineRule="auto"/>
              <w:jc w:val="center"/>
              <w:rPr>
                <w:rFonts w:eastAsia="Times New Roman"/>
                <w:color w:val="000000"/>
                <w:sz w:val="16"/>
                <w:szCs w:val="16"/>
              </w:rPr>
            </w:pPr>
            <w:r w:rsidRPr="001B4515">
              <w:rPr>
                <w:rFonts w:eastAsia="Times New Roman"/>
                <w:color w:val="000000"/>
                <w:sz w:val="16"/>
                <w:szCs w:val="16"/>
              </w:rPr>
              <w:t>115397827</w:t>
            </w:r>
          </w:p>
        </w:tc>
      </w:tr>
    </w:tbl>
    <w:p w:rsidR="001B4515" w:rsidRPr="001B4515" w:rsidRDefault="001B4515" w:rsidP="001B4515">
      <w:pPr>
        <w:spacing w:line="312" w:lineRule="auto"/>
        <w:rPr>
          <w:sz w:val="16"/>
          <w:szCs w:val="16"/>
        </w:rPr>
      </w:pPr>
      <w:r w:rsidRPr="001B4515">
        <w:rPr>
          <w:sz w:val="16"/>
          <w:szCs w:val="16"/>
          <w:vertAlign w:val="superscript"/>
        </w:rPr>
        <w:t xml:space="preserve"> [1]</w:t>
      </w:r>
      <w:r w:rsidRPr="001B4515">
        <w:rPr>
          <w:sz w:val="16"/>
          <w:szCs w:val="16"/>
        </w:rPr>
        <w:t xml:space="preserve"> Gene group names are in the format of “gene family name.kingdom abbreviation”, in which “Arch”, “Bact” and “Fung” represent Archaea, Bacteria and Fungi.</w:t>
      </w:r>
    </w:p>
    <w:p w:rsidR="001B4515" w:rsidRPr="001B4515" w:rsidRDefault="001B4515" w:rsidP="001B4515">
      <w:pPr>
        <w:spacing w:line="312" w:lineRule="auto"/>
        <w:rPr>
          <w:sz w:val="16"/>
          <w:szCs w:val="16"/>
        </w:rPr>
      </w:pPr>
      <w:r w:rsidRPr="001B4515">
        <w:rPr>
          <w:sz w:val="16"/>
          <w:szCs w:val="16"/>
          <w:vertAlign w:val="superscript"/>
        </w:rPr>
        <w:t>[2]</w:t>
      </w:r>
      <w:r w:rsidRPr="001B4515">
        <w:rPr>
          <w:sz w:val="16"/>
          <w:szCs w:val="16"/>
        </w:rPr>
        <w:t xml:space="preserve"> Difference Ratio= (average number in HEA - average number of LEA)/maximum (average number in HEA, average number of LEA). HEA is high N</w:t>
      </w:r>
      <w:r w:rsidRPr="001B4515">
        <w:rPr>
          <w:sz w:val="16"/>
          <w:szCs w:val="16"/>
          <w:vertAlign w:val="subscript"/>
        </w:rPr>
        <w:t>2</w:t>
      </w:r>
      <w:r w:rsidRPr="001B4515">
        <w:rPr>
          <w:sz w:val="16"/>
          <w:szCs w:val="16"/>
        </w:rPr>
        <w:t>O emission area and LEA is low N</w:t>
      </w:r>
      <w:r w:rsidRPr="001B4515">
        <w:rPr>
          <w:sz w:val="16"/>
          <w:szCs w:val="16"/>
          <w:vertAlign w:val="subscript"/>
        </w:rPr>
        <w:t>2</w:t>
      </w:r>
      <w:r w:rsidRPr="001B4515">
        <w:rPr>
          <w:sz w:val="16"/>
          <w:szCs w:val="16"/>
        </w:rPr>
        <w:t>O emission area.</w:t>
      </w:r>
    </w:p>
    <w:p w:rsidR="001B4515" w:rsidRPr="001B4515" w:rsidRDefault="001B4515" w:rsidP="001B4515">
      <w:pPr>
        <w:spacing w:line="312" w:lineRule="auto"/>
        <w:rPr>
          <w:sz w:val="16"/>
          <w:szCs w:val="16"/>
        </w:rPr>
      </w:pPr>
      <w:r w:rsidRPr="001B4515">
        <w:rPr>
          <w:sz w:val="16"/>
          <w:szCs w:val="16"/>
          <w:vertAlign w:val="superscript"/>
        </w:rPr>
        <w:t>[3]</w:t>
      </w:r>
      <w:r w:rsidRPr="001B4515">
        <w:rPr>
          <w:sz w:val="16"/>
          <w:szCs w:val="16"/>
        </w:rPr>
        <w:t xml:space="preserve"> </w:t>
      </w:r>
      <w:bookmarkStart w:id="9" w:name="OLE_LINK16"/>
      <w:bookmarkStart w:id="10" w:name="OLE_LINK17"/>
      <w:r w:rsidRPr="001B4515">
        <w:rPr>
          <w:i/>
          <w:sz w:val="16"/>
          <w:szCs w:val="16"/>
        </w:rPr>
        <w:t>P</w:t>
      </w:r>
      <w:r w:rsidRPr="001B4515">
        <w:rPr>
          <w:sz w:val="16"/>
          <w:szCs w:val="16"/>
        </w:rPr>
        <w:t xml:space="preserve"> value</w:t>
      </w:r>
      <w:bookmarkEnd w:id="9"/>
      <w:bookmarkEnd w:id="10"/>
      <w:r w:rsidRPr="001B4515">
        <w:rPr>
          <w:sz w:val="16"/>
          <w:szCs w:val="16"/>
        </w:rPr>
        <w:t xml:space="preserve"> of t-test. “/” means not applicable.</w:t>
      </w:r>
    </w:p>
    <w:p w:rsidR="001B4515" w:rsidRPr="001B4515" w:rsidRDefault="001B4515" w:rsidP="001B4515">
      <w:pPr>
        <w:spacing w:line="312" w:lineRule="auto"/>
        <w:rPr>
          <w:sz w:val="16"/>
          <w:szCs w:val="16"/>
        </w:rPr>
      </w:pPr>
      <w:r w:rsidRPr="001B4515">
        <w:rPr>
          <w:sz w:val="16"/>
          <w:szCs w:val="16"/>
          <w:vertAlign w:val="superscript"/>
        </w:rPr>
        <w:t>[4]</w:t>
      </w:r>
      <w:r w:rsidRPr="001B4515">
        <w:rPr>
          <w:i/>
          <w:sz w:val="16"/>
          <w:szCs w:val="16"/>
        </w:rPr>
        <w:t xml:space="preserve"> P</w:t>
      </w:r>
      <w:r w:rsidRPr="001B4515">
        <w:rPr>
          <w:sz w:val="16"/>
          <w:szCs w:val="16"/>
        </w:rPr>
        <w:t xml:space="preserve"> value was adjusted by FDR strategy.</w:t>
      </w:r>
    </w:p>
    <w:p w:rsidR="001B4515" w:rsidRPr="001B4515" w:rsidRDefault="001B4515" w:rsidP="001B4515">
      <w:pPr>
        <w:spacing w:line="312" w:lineRule="auto"/>
        <w:rPr>
          <w:sz w:val="16"/>
          <w:szCs w:val="16"/>
        </w:rPr>
      </w:pPr>
      <w:r w:rsidRPr="001B4515">
        <w:rPr>
          <w:sz w:val="16"/>
          <w:szCs w:val="16"/>
          <w:vertAlign w:val="superscript"/>
        </w:rPr>
        <w:t>[5]</w:t>
      </w:r>
      <w:r w:rsidRPr="001B4515">
        <w:rPr>
          <w:sz w:val="16"/>
          <w:szCs w:val="16"/>
        </w:rPr>
        <w:t xml:space="preserve"> An example gene was randomly selected from the certain gene group.</w:t>
      </w:r>
    </w:p>
    <w:p w:rsidR="001B4515" w:rsidRPr="001B4515" w:rsidRDefault="001B4515" w:rsidP="001B4515">
      <w:pPr>
        <w:jc w:val="center"/>
      </w:pPr>
      <w:r w:rsidRPr="001B4515">
        <w:br w:type="page"/>
      </w:r>
      <w:r w:rsidRPr="001B4515">
        <w:lastRenderedPageBreak/>
        <w:t>Table S</w:t>
      </w:r>
      <w:r w:rsidR="008B5746">
        <w:t>8</w:t>
      </w:r>
      <w:r w:rsidRPr="001B4515">
        <w:t xml:space="preserve"> </w:t>
      </w:r>
      <w:r w:rsidRPr="001B4515">
        <w:rPr>
          <w:i/>
        </w:rPr>
        <w:t xml:space="preserve">P </w:t>
      </w:r>
      <w:r w:rsidRPr="001B4515">
        <w:t xml:space="preserve">values of the gene groups involved in Figure </w:t>
      </w:r>
      <w:r w:rsidR="00922C37" w:rsidRPr="00922C37">
        <w:t>2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930"/>
        <w:gridCol w:w="2744"/>
        <w:gridCol w:w="1935"/>
        <w:gridCol w:w="1919"/>
      </w:tblGrid>
      <w:tr w:rsidR="001B4515" w:rsidRPr="001B4515" w:rsidTr="00F16348">
        <w:trPr>
          <w:trHeight w:val="516"/>
          <w:tblHeader/>
          <w:jc w:val="center"/>
        </w:trPr>
        <w:tc>
          <w:tcPr>
            <w:tcW w:w="2010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rPr>
                <w:rFonts w:eastAsia="SimSun"/>
                <w:bCs/>
                <w:kern w:val="2"/>
                <w:sz w:val="18"/>
                <w:szCs w:val="18"/>
              </w:rPr>
            </w:pPr>
            <w:bookmarkStart w:id="11" w:name="OLE_LINK18"/>
            <w:bookmarkStart w:id="12" w:name="OLE_LINK19"/>
            <w:r w:rsidRPr="001B4515">
              <w:rPr>
                <w:rFonts w:eastAsia="SimSun"/>
                <w:bCs/>
                <w:kern w:val="2"/>
                <w:sz w:val="18"/>
                <w:szCs w:val="18"/>
              </w:rPr>
              <w:t>Gene category</w:t>
            </w:r>
          </w:p>
        </w:tc>
        <w:tc>
          <w:tcPr>
            <w:tcW w:w="278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kern w:val="2"/>
                <w:sz w:val="18"/>
                <w:szCs w:val="18"/>
              </w:rPr>
              <w:t>Gene family</w:t>
            </w:r>
            <w:r w:rsidRPr="001B4515">
              <w:rPr>
                <w:rFonts w:eastAsia="SimSun"/>
                <w:bCs/>
                <w:kern w:val="2"/>
                <w:sz w:val="18"/>
                <w:szCs w:val="18"/>
                <w:vertAlign w:val="superscript"/>
              </w:rPr>
              <w:t>[1]</w:t>
            </w:r>
          </w:p>
        </w:tc>
        <w:tc>
          <w:tcPr>
            <w:tcW w:w="204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kern w:val="2"/>
                <w:sz w:val="18"/>
                <w:szCs w:val="18"/>
              </w:rPr>
              <w:t>P</w:t>
            </w:r>
            <w:r w:rsidRPr="001B4515">
              <w:rPr>
                <w:rFonts w:eastAsia="SimSun"/>
                <w:bCs/>
                <w:kern w:val="2"/>
                <w:sz w:val="18"/>
                <w:szCs w:val="18"/>
              </w:rPr>
              <w:t xml:space="preserve"> value</w:t>
            </w:r>
          </w:p>
        </w:tc>
        <w:tc>
          <w:tcPr>
            <w:tcW w:w="201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40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kern w:val="2"/>
                <w:sz w:val="18"/>
                <w:szCs w:val="18"/>
              </w:rPr>
              <w:t xml:space="preserve">Adjusted </w:t>
            </w:r>
            <w:r w:rsidRPr="001B4515">
              <w:rPr>
                <w:rFonts w:eastAsia="SimSun"/>
                <w:bCs/>
                <w:i/>
                <w:kern w:val="2"/>
                <w:sz w:val="18"/>
                <w:szCs w:val="18"/>
              </w:rPr>
              <w:t>P</w:t>
            </w:r>
            <w:r w:rsidRPr="001B4515">
              <w:rPr>
                <w:rFonts w:eastAsia="SimSun"/>
                <w:bCs/>
                <w:kern w:val="2"/>
                <w:sz w:val="18"/>
                <w:szCs w:val="18"/>
              </w:rPr>
              <w:t xml:space="preserve"> value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kern w:val="2"/>
                <w:sz w:val="18"/>
                <w:szCs w:val="18"/>
              </w:rPr>
              <w:t>Carbon cycling</w:t>
            </w:r>
          </w:p>
        </w:tc>
        <w:tc>
          <w:tcPr>
            <w:tcW w:w="27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pcc_Bact</w:t>
            </w:r>
          </w:p>
        </w:tc>
        <w:tc>
          <w:tcPr>
            <w:tcW w:w="2046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0.012</w:t>
            </w:r>
          </w:p>
        </w:tc>
        <w:tc>
          <w:tcPr>
            <w:tcW w:w="201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0.042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rubisco_Arch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0.009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0.033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FTHFS_Bact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pmoA_Bact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0.003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0.016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AceA_Arch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0.007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0.028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Glucose_oxidase_Fung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0.006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lactase_Fung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glucoamylase_Fung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0.006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pec_CDeg_Fung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pectinase_Fung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0.003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0.016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ara_Arch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0.002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xylA_Fung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0.008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0.031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endoglucanase_Bact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endoglucanase_Fung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acetylglucosaminidase_Arch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chitin_deacetylase_Fung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endochitinase_Arch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0.012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0.043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exochitinase_Bact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0.024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0.078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chitin_synthase_Fung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metalloprotease_Fung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0.012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0.042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protease_aspartate_Fung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protease_cysteine_Fung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phospholipase_C_Fung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cutinase_Fung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lip_Fung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0.002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CDH_Bact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camDCAB_Bact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0.005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0.024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1B4515" w:rsidRPr="001B4515" w:rsidRDefault="001B4515" w:rsidP="001B4515">
            <w:pPr>
              <w:spacing w:line="276" w:lineRule="auto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limEH_Bact</w:t>
            </w:r>
          </w:p>
        </w:tc>
        <w:tc>
          <w:tcPr>
            <w:tcW w:w="204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0.006</w:t>
            </w:r>
          </w:p>
        </w:tc>
        <w:tc>
          <w:tcPr>
            <w:tcW w:w="20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0.027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kern w:val="2"/>
                <w:sz w:val="18"/>
                <w:szCs w:val="18"/>
              </w:rPr>
              <w:t>Nitrogen cycling</w:t>
            </w:r>
          </w:p>
        </w:tc>
        <w:tc>
          <w:tcPr>
            <w:tcW w:w="27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nifH.Arch</w:t>
            </w:r>
          </w:p>
        </w:tc>
        <w:tc>
          <w:tcPr>
            <w:tcW w:w="204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0.045</w:t>
            </w:r>
          </w:p>
        </w:tc>
        <w:tc>
          <w:tcPr>
            <w:tcW w:w="201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0.103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nifH.Bact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0.737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0.802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gdh.Arch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0.570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0.680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gdh.Bact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0.038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gdh.Fung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0.092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0.180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ureC.Arch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0.135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0.250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ureC.Bact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0.007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0.031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ureC.Fung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0.164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0.290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amoA.Arch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0.007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amoA.Bact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0.003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0.024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hao.Bact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0.015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nar.Arch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0.007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0.034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nar.Bact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0.030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0.086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nar.Fung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0.012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nirS.Bact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0.005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0.033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nirK_D.Bact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0.045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nirK_D.Fung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0.631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0.729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nirK_N.Arch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0.044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nirK_N.Bact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0.186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0.313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nor.Arch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0.049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0.127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nor.Bact</w:t>
            </w:r>
          </w:p>
        </w:tc>
        <w:tc>
          <w:tcPr>
            <w:tcW w:w="20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0.042</w:t>
            </w:r>
          </w:p>
        </w:tc>
        <w:tc>
          <w:tcPr>
            <w:tcW w:w="201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0.110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nor.Fung</w:t>
            </w:r>
          </w:p>
        </w:tc>
        <w:tc>
          <w:tcPr>
            <w:tcW w:w="204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0.002</w:t>
            </w:r>
          </w:p>
        </w:tc>
        <w:tc>
          <w:tcPr>
            <w:tcW w:w="201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0.018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nosZ.Arch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0.281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0.434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nosZ.Bact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0.255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0.410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nasA.Arch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0.904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0.929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nasA.Bact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0.503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0.642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Nir.Arch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0.343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0.470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Nir.Bact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0.979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0.979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napA.Bact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0.548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0.676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nrfA.Bact</w:t>
            </w:r>
          </w:p>
        </w:tc>
        <w:tc>
          <w:tcPr>
            <w:tcW w:w="2046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0.049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0.125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hzo.Bact</w:t>
            </w:r>
          </w:p>
        </w:tc>
        <w:tc>
          <w:tcPr>
            <w:tcW w:w="20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0.716</w:t>
            </w:r>
          </w:p>
        </w:tc>
        <w:tc>
          <w:tcPr>
            <w:tcW w:w="201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0.803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kern w:val="2"/>
                <w:sz w:val="18"/>
                <w:szCs w:val="18"/>
              </w:rPr>
              <w:t>Phosphorus utilization</w:t>
            </w:r>
          </w:p>
        </w:tc>
        <w:tc>
          <w:tcPr>
            <w:tcW w:w="27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Bacterial ppk</w:t>
            </w:r>
          </w:p>
        </w:tc>
        <w:tc>
          <w:tcPr>
            <w:tcW w:w="2046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0.031</w:t>
            </w:r>
          </w:p>
        </w:tc>
        <w:tc>
          <w:tcPr>
            <w:tcW w:w="201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0.031</w:t>
            </w:r>
          </w:p>
        </w:tc>
      </w:tr>
      <w:tr w:rsidR="001B4515" w:rsidRPr="001B4515" w:rsidTr="001B4515">
        <w:trPr>
          <w:tblHeader/>
          <w:jc w:val="center"/>
        </w:trPr>
        <w:tc>
          <w:tcPr>
            <w:tcW w:w="20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Bacterial ppk-D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0.022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0.024</w:t>
            </w:r>
          </w:p>
        </w:tc>
      </w:tr>
      <w:tr w:rsidR="001B4515" w:rsidRPr="001B4515" w:rsidTr="001B4515">
        <w:trPr>
          <w:tblHeader/>
          <w:jc w:val="center"/>
        </w:trPr>
        <w:tc>
          <w:tcPr>
            <w:tcW w:w="20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Synechocystis sp. PCC 6803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0.007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0.013</w:t>
            </w:r>
          </w:p>
        </w:tc>
      </w:tr>
      <w:tr w:rsidR="001B4515" w:rsidRPr="001B4515" w:rsidTr="001B4515">
        <w:trPr>
          <w:tblHeader/>
          <w:jc w:val="center"/>
        </w:trPr>
        <w:tc>
          <w:tcPr>
            <w:tcW w:w="20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Gramella forsetii KT0803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0.004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0.012</w:t>
            </w:r>
          </w:p>
        </w:tc>
      </w:tr>
      <w:tr w:rsidR="001B4515" w:rsidRPr="001B4515" w:rsidTr="001B4515">
        <w:trPr>
          <w:tblHeader/>
          <w:jc w:val="center"/>
        </w:trPr>
        <w:tc>
          <w:tcPr>
            <w:tcW w:w="20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Sorangium cellulosum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0.001</w:t>
            </w:r>
          </w:p>
        </w:tc>
      </w:tr>
      <w:tr w:rsidR="001B4515" w:rsidRPr="001B4515" w:rsidTr="001B4515">
        <w:trPr>
          <w:tblHeader/>
          <w:jc w:val="center"/>
        </w:trPr>
        <w:tc>
          <w:tcPr>
            <w:tcW w:w="20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Pseudovibrio sp. JE062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1B4515">
        <w:trPr>
          <w:tblHeader/>
          <w:jc w:val="center"/>
        </w:trPr>
        <w:tc>
          <w:tcPr>
            <w:tcW w:w="20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Gemmatimonas aurantiaca T-27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1B4515">
        <w:trPr>
          <w:tblHeader/>
          <w:jc w:val="center"/>
        </w:trPr>
        <w:tc>
          <w:tcPr>
            <w:tcW w:w="20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Chromobacterium violaceum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0.018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0.025</w:t>
            </w:r>
          </w:p>
        </w:tc>
      </w:tr>
      <w:tr w:rsidR="001B4515" w:rsidRPr="001B4515" w:rsidTr="001B4515">
        <w:trPr>
          <w:tblHeader/>
          <w:jc w:val="center"/>
        </w:trPr>
        <w:tc>
          <w:tcPr>
            <w:tcW w:w="20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Azoarcus sp. EbN1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0.005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0.011</w:t>
            </w:r>
          </w:p>
        </w:tc>
      </w:tr>
      <w:tr w:rsidR="001B4515" w:rsidRPr="001B4515" w:rsidTr="001B4515">
        <w:trPr>
          <w:tblHeader/>
          <w:jc w:val="center"/>
        </w:trPr>
        <w:tc>
          <w:tcPr>
            <w:tcW w:w="201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Pseudomonas fluorescens Pf-5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0.015</w:t>
            </w:r>
          </w:p>
        </w:tc>
        <w:tc>
          <w:tcPr>
            <w:tcW w:w="2015" w:type="dxa"/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Rhizobium etli CFN 42</w:t>
            </w:r>
          </w:p>
        </w:tc>
        <w:tc>
          <w:tcPr>
            <w:tcW w:w="204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0.020</w:t>
            </w:r>
          </w:p>
        </w:tc>
        <w:tc>
          <w:tcPr>
            <w:tcW w:w="201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0.025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kern w:val="2"/>
                <w:sz w:val="18"/>
                <w:szCs w:val="18"/>
              </w:rPr>
              <w:t>Stress response</w:t>
            </w:r>
          </w:p>
        </w:tc>
        <w:tc>
          <w:tcPr>
            <w:tcW w:w="278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glnR.Bact</w:t>
            </w:r>
          </w:p>
        </w:tc>
        <w:tc>
          <w:tcPr>
            <w:tcW w:w="2046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widowControl/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0.002</w:t>
            </w:r>
          </w:p>
        </w:tc>
        <w:tc>
          <w:tcPr>
            <w:tcW w:w="2015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0.005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tnrA.Bact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0.038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0.043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glnA.Bact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0.006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glnA.Arch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arcA.Bact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0.005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arcB.Bact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0.002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0.005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cydB.Bact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narH.Arch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0.006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narI.Bact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narJ.Bact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ahpC.Bact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0.017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0.024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ahpF.Bact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0.002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fnr.Bact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0.018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0.023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perR.Bact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phoA.Bact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0.001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phoB.Bact</w:t>
            </w:r>
          </w:p>
        </w:tc>
        <w:tc>
          <w:tcPr>
            <w:tcW w:w="2046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0.011</w:t>
            </w:r>
          </w:p>
        </w:tc>
        <w:tc>
          <w:tcPr>
            <w:tcW w:w="2015" w:type="dxa"/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0.018</w:t>
            </w:r>
          </w:p>
        </w:tc>
      </w:tr>
      <w:tr w:rsidR="001B4515" w:rsidRPr="001B4515" w:rsidTr="008B5746">
        <w:trPr>
          <w:tblHeader/>
          <w:jc w:val="center"/>
        </w:trPr>
        <w:tc>
          <w:tcPr>
            <w:tcW w:w="2010" w:type="dxa"/>
            <w:vMerge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kern w:val="2"/>
                <w:sz w:val="18"/>
                <w:szCs w:val="18"/>
              </w:rPr>
            </w:pPr>
          </w:p>
        </w:tc>
        <w:tc>
          <w:tcPr>
            <w:tcW w:w="278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i/>
                <w:color w:val="000000"/>
                <w:kern w:val="2"/>
                <w:sz w:val="18"/>
                <w:szCs w:val="18"/>
              </w:rPr>
              <w:t>pstS.Bact</w:t>
            </w:r>
          </w:p>
        </w:tc>
        <w:tc>
          <w:tcPr>
            <w:tcW w:w="2046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  <w:tc>
          <w:tcPr>
            <w:tcW w:w="2015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1B4515" w:rsidRPr="001B4515" w:rsidRDefault="001B4515" w:rsidP="001B4515">
            <w:pPr>
              <w:spacing w:line="276" w:lineRule="auto"/>
              <w:jc w:val="center"/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</w:pPr>
            <w:r w:rsidRPr="001B4515">
              <w:rPr>
                <w:rFonts w:eastAsia="SimSun"/>
                <w:bCs/>
                <w:color w:val="000000"/>
                <w:kern w:val="2"/>
                <w:sz w:val="18"/>
                <w:szCs w:val="18"/>
              </w:rPr>
              <w:t>&lt;0.001</w:t>
            </w:r>
          </w:p>
        </w:tc>
      </w:tr>
    </w:tbl>
    <w:bookmarkEnd w:id="11"/>
    <w:bookmarkEnd w:id="12"/>
    <w:p w:rsidR="001B4515" w:rsidRPr="00922C37" w:rsidRDefault="001B4515" w:rsidP="001B4515">
      <w:pPr>
        <w:spacing w:line="240" w:lineRule="auto"/>
        <w:rPr>
          <w:sz w:val="16"/>
          <w:szCs w:val="16"/>
        </w:rPr>
      </w:pPr>
      <w:r w:rsidRPr="00922C37">
        <w:rPr>
          <w:sz w:val="16"/>
          <w:szCs w:val="16"/>
          <w:vertAlign w:val="superscript"/>
        </w:rPr>
        <w:t>[1]</w:t>
      </w:r>
      <w:r w:rsidRPr="00922C37">
        <w:rPr>
          <w:sz w:val="16"/>
          <w:szCs w:val="16"/>
        </w:rPr>
        <w:t xml:space="preserve"> Gene family names are in the format of “gene family name.kingdom abbreviation”, in which “Arch”, “Bact” and “Fung” represent Archaea, Bacteria and Fungi.</w:t>
      </w:r>
    </w:p>
    <w:p w:rsidR="00900A4F" w:rsidRPr="00900A4F" w:rsidRDefault="001B4515" w:rsidP="00900A4F">
      <w:pPr>
        <w:pStyle w:val="Heading3"/>
        <w:rPr>
          <w:rFonts w:hint="eastAsia"/>
        </w:rPr>
      </w:pPr>
      <w:r>
        <w:br w:type="page"/>
      </w:r>
      <w:r w:rsidR="00900A4F">
        <w:lastRenderedPageBreak/>
        <w:t>Figures:</w:t>
      </w:r>
    </w:p>
    <w:p w:rsidR="001B4515" w:rsidRPr="001B4515" w:rsidRDefault="00AC6774" w:rsidP="00F16348">
      <w:pPr>
        <w:jc w:val="center"/>
        <w:rPr>
          <w:rFonts w:eastAsia="SimSun" w:hint="eastAsia"/>
        </w:rPr>
      </w:pPr>
      <w:r>
        <w:rPr>
          <w:noProof/>
          <w:lang w:eastAsia="en-US"/>
        </w:rPr>
        <w:drawing>
          <wp:inline distT="0" distB="0" distL="0" distR="0">
            <wp:extent cx="470535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A5D" w:rsidRDefault="001B4515" w:rsidP="00523B83">
      <w:pPr>
        <w:spacing w:line="240" w:lineRule="auto"/>
      </w:pPr>
      <w:bookmarkStart w:id="13" w:name="_Ref373872647"/>
      <w:r w:rsidRPr="001B4515">
        <w:t>Figure S</w:t>
      </w:r>
      <w:r w:rsidRPr="001B4515">
        <w:fldChar w:fldCharType="begin"/>
      </w:r>
      <w:r w:rsidRPr="001B4515">
        <w:instrText xml:space="preserve"> SEQ Figure_S \* ARABIC </w:instrText>
      </w:r>
      <w:r w:rsidRPr="001B4515">
        <w:fldChar w:fldCharType="separate"/>
      </w:r>
      <w:r w:rsidRPr="001B4515">
        <w:rPr>
          <w:noProof/>
        </w:rPr>
        <w:t>1</w:t>
      </w:r>
      <w:r w:rsidRPr="001B4515">
        <w:rPr>
          <w:noProof/>
        </w:rPr>
        <w:fldChar w:fldCharType="end"/>
      </w:r>
      <w:bookmarkEnd w:id="13"/>
      <w:r w:rsidRPr="001B4515">
        <w:t xml:space="preserve"> </w:t>
      </w:r>
      <w:r w:rsidRPr="001B4515">
        <w:rPr>
          <w:rFonts w:hint="eastAsia"/>
        </w:rPr>
        <w:t>(a) Location of Tieshanping (TSP) in China, (b) c</w:t>
      </w:r>
      <w:r w:rsidRPr="001B4515">
        <w:t>ontour map</w:t>
      </w:r>
      <w:r w:rsidRPr="001B4515">
        <w:rPr>
          <w:rFonts w:hint="eastAsia"/>
        </w:rPr>
        <w:t xml:space="preserve"> of the site with high N</w:t>
      </w:r>
      <w:r w:rsidRPr="001B4515">
        <w:rPr>
          <w:rFonts w:hint="eastAsia"/>
          <w:vertAlign w:val="subscript"/>
        </w:rPr>
        <w:t>2</w:t>
      </w:r>
      <w:r w:rsidRPr="001B4515">
        <w:rPr>
          <w:rFonts w:hint="eastAsia"/>
        </w:rPr>
        <w:t>O emission area (H</w:t>
      </w:r>
      <w:r w:rsidRPr="001B4515">
        <w:t>E</w:t>
      </w:r>
      <w:r w:rsidRPr="001B4515">
        <w:rPr>
          <w:rFonts w:hint="eastAsia"/>
        </w:rPr>
        <w:t>A)</w:t>
      </w:r>
      <w:r w:rsidRPr="001B4515">
        <w:t xml:space="preserve"> and</w:t>
      </w:r>
      <w:r w:rsidRPr="001B4515">
        <w:rPr>
          <w:rFonts w:hint="eastAsia"/>
        </w:rPr>
        <w:t xml:space="preserve"> low N</w:t>
      </w:r>
      <w:r w:rsidRPr="001B4515">
        <w:rPr>
          <w:rFonts w:hint="eastAsia"/>
          <w:vertAlign w:val="subscript"/>
        </w:rPr>
        <w:t>2</w:t>
      </w:r>
      <w:r w:rsidRPr="001B4515">
        <w:rPr>
          <w:rFonts w:hint="eastAsia"/>
        </w:rPr>
        <w:t>O emission area (L</w:t>
      </w:r>
      <w:r w:rsidRPr="001B4515">
        <w:t>E</w:t>
      </w:r>
      <w:r w:rsidRPr="001B4515">
        <w:rPr>
          <w:rFonts w:hint="eastAsia"/>
        </w:rPr>
        <w:t>A), (c)</w:t>
      </w:r>
      <w:r w:rsidRPr="001B4515">
        <w:t xml:space="preserve"> sampling</w:t>
      </w:r>
      <w:r w:rsidRPr="001B4515">
        <w:rPr>
          <w:rFonts w:hint="eastAsia"/>
        </w:rPr>
        <w:t xml:space="preserve"> spots (black </w:t>
      </w:r>
      <w:r w:rsidRPr="001B4515">
        <w:t>circles</w:t>
      </w:r>
      <w:r w:rsidRPr="001B4515">
        <w:rPr>
          <w:rFonts w:hint="eastAsia"/>
        </w:rPr>
        <w:t>) distribution in H</w:t>
      </w:r>
      <w:r w:rsidRPr="001B4515">
        <w:t>E</w:t>
      </w:r>
      <w:r w:rsidRPr="001B4515">
        <w:rPr>
          <w:rFonts w:hint="eastAsia"/>
        </w:rPr>
        <w:t>A and</w:t>
      </w:r>
      <w:r w:rsidRPr="001B4515">
        <w:t xml:space="preserve"> LEA</w:t>
      </w:r>
      <w:r w:rsidRPr="001B4515">
        <w:rPr>
          <w:rFonts w:hint="eastAsia"/>
        </w:rPr>
        <w:t xml:space="preserve"> (d) sub-spots (</w:t>
      </w:r>
      <w:r w:rsidRPr="001B4515">
        <w:t>black</w:t>
      </w:r>
      <w:r w:rsidRPr="001B4515">
        <w:rPr>
          <w:rFonts w:hint="eastAsia"/>
        </w:rPr>
        <w:t xml:space="preserve"> dots) distribution in </w:t>
      </w:r>
      <w:r w:rsidRPr="001B4515">
        <w:t>each</w:t>
      </w:r>
      <w:r w:rsidR="00523B83">
        <w:rPr>
          <w:rFonts w:hint="eastAsia"/>
        </w:rPr>
        <w:t xml:space="preserve"> spot</w:t>
      </w:r>
      <w:r w:rsidR="00523B83">
        <w:t xml:space="preserve">. </w:t>
      </w:r>
    </w:p>
    <w:p w:rsidR="00523B83" w:rsidRPr="00A87C58" w:rsidRDefault="00523B83" w:rsidP="00523B83">
      <w:pPr>
        <w:spacing w:line="240" w:lineRule="auto"/>
        <w:rPr>
          <w:rFonts w:eastAsia="DengXian" w:hint="eastAsia"/>
        </w:rPr>
        <w:sectPr w:rsidR="00523B83" w:rsidRPr="00A87C58" w:rsidSect="00DF2EC9">
          <w:pgSz w:w="11906" w:h="16838" w:code="9"/>
          <w:pgMar w:top="1440" w:right="1797" w:bottom="1440" w:left="1797" w:header="720" w:footer="720" w:gutter="0"/>
          <w:cols w:space="720"/>
          <w:docGrid w:linePitch="360"/>
        </w:sectPr>
      </w:pPr>
    </w:p>
    <w:p w:rsidR="00092608" w:rsidRDefault="00AC6774" w:rsidP="00092608">
      <w:pPr>
        <w:pStyle w:val="Caption"/>
        <w:spacing w:line="240" w:lineRule="auto"/>
      </w:pPr>
      <w:bookmarkStart w:id="14" w:name="_Ref373875140"/>
      <w:r>
        <w:rPr>
          <w:noProof/>
          <w:lang w:eastAsia="en-US"/>
        </w:rPr>
        <w:lastRenderedPageBreak/>
        <w:drawing>
          <wp:inline distT="0" distB="0" distL="0" distR="0">
            <wp:extent cx="6696075" cy="4276725"/>
            <wp:effectExtent l="0" t="0" r="9525" b="9525"/>
            <wp:docPr id="2" name="Picture 2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S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73" w:rsidRDefault="001C0FE0" w:rsidP="00F16348">
      <w:pPr>
        <w:pStyle w:val="Caption"/>
        <w:spacing w:line="240" w:lineRule="auto"/>
        <w:jc w:val="both"/>
      </w:pPr>
      <w:r>
        <w:t>Figure S</w:t>
      </w:r>
      <w:bookmarkEnd w:id="14"/>
      <w:r w:rsidR="00523B83">
        <w:t>2</w:t>
      </w:r>
      <w:r>
        <w:t xml:space="preserve"> Pearson c</w:t>
      </w:r>
      <w:r>
        <w:rPr>
          <w:rFonts w:hint="eastAsia"/>
          <w:noProof/>
        </w:rPr>
        <w:t>orrelation coefficients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between </w:t>
      </w:r>
      <w:r>
        <w:rPr>
          <w:noProof/>
        </w:rPr>
        <w:t>N cycling</w:t>
      </w:r>
      <w:r>
        <w:rPr>
          <w:rFonts w:hint="eastAsia"/>
          <w:noProof/>
        </w:rPr>
        <w:t xml:space="preserve"> gene g</w:t>
      </w:r>
      <w:r>
        <w:rPr>
          <w:noProof/>
        </w:rPr>
        <w:t>r</w:t>
      </w:r>
      <w:r>
        <w:rPr>
          <w:rFonts w:hint="eastAsia"/>
          <w:noProof/>
        </w:rPr>
        <w:t>oup</w:t>
      </w:r>
      <w:r>
        <w:rPr>
          <w:noProof/>
        </w:rPr>
        <w:t>s</w:t>
      </w:r>
      <w:r>
        <w:rPr>
          <w:rFonts w:hint="eastAsia"/>
          <w:noProof/>
        </w:rPr>
        <w:t xml:space="preserve"> (bacterial, archaeal </w:t>
      </w:r>
      <w:r>
        <w:rPr>
          <w:noProof/>
        </w:rPr>
        <w:t>and</w:t>
      </w:r>
      <w:r>
        <w:rPr>
          <w:rFonts w:hint="eastAsia"/>
          <w:noProof/>
        </w:rPr>
        <w:t xml:space="preserve"> fungal group</w:t>
      </w:r>
      <w:r>
        <w:rPr>
          <w:noProof/>
        </w:rPr>
        <w:t>s</w:t>
      </w:r>
      <w:r>
        <w:rPr>
          <w:rFonts w:hint="eastAsia"/>
          <w:noProof/>
        </w:rPr>
        <w:t>)</w:t>
      </w:r>
      <w:r>
        <w:rPr>
          <w:noProof/>
        </w:rPr>
        <w:t xml:space="preserve"> and geochemical properties, as well as N</w:t>
      </w:r>
      <w:r w:rsidRPr="00F5097A">
        <w:rPr>
          <w:noProof/>
          <w:vertAlign w:val="subscript"/>
        </w:rPr>
        <w:t>2</w:t>
      </w:r>
      <w:r>
        <w:rPr>
          <w:noProof/>
        </w:rPr>
        <w:t>O emission rates.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Red, </w:t>
      </w:r>
      <w:r>
        <w:rPr>
          <w:rFonts w:hint="eastAsia"/>
          <w:noProof/>
        </w:rPr>
        <w:t xml:space="preserve">positive correlation; </w:t>
      </w:r>
      <w:r>
        <w:rPr>
          <w:noProof/>
        </w:rPr>
        <w:t xml:space="preserve">blue, </w:t>
      </w:r>
      <w:r>
        <w:rPr>
          <w:rFonts w:hint="eastAsia"/>
          <w:noProof/>
        </w:rPr>
        <w:t>negative correlation</w:t>
      </w:r>
      <w:r>
        <w:rPr>
          <w:noProof/>
        </w:rPr>
        <w:t xml:space="preserve">; </w:t>
      </w:r>
      <w:r>
        <w:rPr>
          <w:rFonts w:hint="eastAsia"/>
          <w:noProof/>
        </w:rPr>
        <w:t>relative dark color bars</w:t>
      </w:r>
      <w:r>
        <w:rPr>
          <w:noProof/>
        </w:rPr>
        <w:t>,</w:t>
      </w:r>
      <w:r>
        <w:rPr>
          <w:rFonts w:hint="eastAsia"/>
          <w:noProof/>
        </w:rPr>
        <w:t xml:space="preserve"> </w:t>
      </w:r>
      <w:r>
        <w:rPr>
          <w:i/>
          <w:noProof/>
        </w:rPr>
        <w:t>P</w:t>
      </w:r>
      <w:r>
        <w:rPr>
          <w:rFonts w:hint="eastAsia"/>
          <w:noProof/>
        </w:rPr>
        <w:t>&lt;0.05</w:t>
      </w:r>
      <w:r>
        <w:rPr>
          <w:noProof/>
        </w:rPr>
        <w:t>;</w:t>
      </w:r>
      <w:r>
        <w:rPr>
          <w:rFonts w:hint="eastAsia"/>
          <w:noProof/>
        </w:rPr>
        <w:t xml:space="preserve"> light color bars</w:t>
      </w:r>
      <w:r>
        <w:rPr>
          <w:noProof/>
        </w:rPr>
        <w:t>,</w:t>
      </w:r>
      <w:r>
        <w:rPr>
          <w:rFonts w:hint="eastAsia"/>
          <w:noProof/>
        </w:rPr>
        <w:t xml:space="preserve"> </w:t>
      </w:r>
      <w:r>
        <w:rPr>
          <w:noProof/>
        </w:rPr>
        <w:t>0.05≤</w:t>
      </w:r>
      <w:r>
        <w:rPr>
          <w:i/>
          <w:noProof/>
        </w:rPr>
        <w:t>P</w:t>
      </w:r>
      <w:r>
        <w:rPr>
          <w:rFonts w:hint="eastAsia"/>
          <w:noProof/>
        </w:rPr>
        <w:t xml:space="preserve">&lt;0.1. </w:t>
      </w:r>
      <w:r w:rsidRPr="00B5152A">
        <w:rPr>
          <w:noProof/>
        </w:rPr>
        <w:t>Diagonal</w:t>
      </w:r>
      <w:r>
        <w:rPr>
          <w:noProof/>
        </w:rPr>
        <w:t xml:space="preserve"> boxes, </w:t>
      </w:r>
      <w:r>
        <w:rPr>
          <w:rFonts w:hint="eastAsia"/>
          <w:noProof/>
        </w:rPr>
        <w:t>gene groups not targeted by GeoChip 4.</w:t>
      </w:r>
      <w:r>
        <w:rPr>
          <w:noProof/>
        </w:rPr>
        <w:t xml:space="preserve"> </w:t>
      </w:r>
      <w:r>
        <w:t>Full names of abbreviated properties are the same</w:t>
      </w:r>
      <w:r w:rsidRPr="008756CA">
        <w:t xml:space="preserve"> </w:t>
      </w:r>
      <w:r>
        <w:t xml:space="preserve">as </w:t>
      </w:r>
      <w:r w:rsidR="006E1465">
        <w:fldChar w:fldCharType="begin"/>
      </w:r>
      <w:r w:rsidR="006E1465">
        <w:instrText xml:space="preserve"> REF _Ref360617297 </w:instrText>
      </w:r>
      <w:r w:rsidR="001A20D2">
        <w:instrText xml:space="preserve"> \* MERGEFORMAT </w:instrText>
      </w:r>
      <w:r w:rsidR="006E1465">
        <w:fldChar w:fldCharType="separate"/>
      </w:r>
      <w:r w:rsidR="00745FF5">
        <w:t>Figure S</w:t>
      </w:r>
      <w:r w:rsidR="00103C04">
        <w:rPr>
          <w:noProof/>
        </w:rPr>
        <w:t>3</w:t>
      </w:r>
      <w:r w:rsidR="006E1465">
        <w:rPr>
          <w:noProof/>
        </w:rPr>
        <w:fldChar w:fldCharType="end"/>
      </w:r>
      <w:r>
        <w:rPr>
          <w:rFonts w:hint="eastAsia"/>
        </w:rPr>
        <w:t>.</w:t>
      </w:r>
      <w:r>
        <w:t xml:space="preserve"> </w:t>
      </w:r>
      <w:r w:rsidRPr="00065821">
        <w:rPr>
          <w:noProof/>
        </w:rPr>
        <w:t>Description of the genes</w:t>
      </w:r>
      <w:r>
        <w:rPr>
          <w:noProof/>
        </w:rPr>
        <w:t xml:space="preserve"> is in </w:t>
      </w:r>
      <w:r>
        <w:rPr>
          <w:noProof/>
        </w:rPr>
        <w:fldChar w:fldCharType="begin"/>
      </w:r>
      <w:r>
        <w:rPr>
          <w:noProof/>
        </w:rPr>
        <w:instrText xml:space="preserve"> REF _Ref380339173  \* MERGEFORMAT </w:instrText>
      </w:r>
      <w:r>
        <w:rPr>
          <w:noProof/>
        </w:rPr>
        <w:fldChar w:fldCharType="separate"/>
      </w:r>
      <w:r w:rsidR="00745FF5">
        <w:rPr>
          <w:noProof/>
        </w:rPr>
        <w:t>Table S1</w:t>
      </w:r>
      <w:r>
        <w:rPr>
          <w:noProof/>
        </w:rPr>
        <w:fldChar w:fldCharType="end"/>
      </w:r>
      <w:r>
        <w:rPr>
          <w:rFonts w:hint="eastAsia"/>
          <w:noProof/>
        </w:rPr>
        <w:t>.</w:t>
      </w:r>
      <w:r>
        <w:t xml:space="preserve"> </w:t>
      </w:r>
    </w:p>
    <w:p w:rsidR="008D3B73" w:rsidRDefault="008D3B73" w:rsidP="008D3B73">
      <w:pPr>
        <w:sectPr w:rsidR="008D3B73" w:rsidSect="008D3B73">
          <w:pgSz w:w="16838" w:h="11906" w:orient="landscape" w:code="9"/>
          <w:pgMar w:top="1797" w:right="1440" w:bottom="1797" w:left="1440" w:header="720" w:footer="720" w:gutter="0"/>
          <w:cols w:space="720"/>
          <w:docGrid w:linePitch="360"/>
        </w:sectPr>
      </w:pPr>
    </w:p>
    <w:p w:rsidR="00FE5918" w:rsidRPr="00A87C58" w:rsidRDefault="00FE5918" w:rsidP="008D3B73">
      <w:pPr>
        <w:rPr>
          <w:rFonts w:eastAsia="DengXian" w:hint="eastAsia"/>
          <w:noProof/>
        </w:rPr>
      </w:pPr>
    </w:p>
    <w:p w:rsidR="00FE5918" w:rsidRDefault="00AC6774" w:rsidP="00FE5918">
      <w:pPr>
        <w:jc w:val="center"/>
        <w:rPr>
          <w:noProof/>
        </w:rPr>
      </w:pPr>
      <w:r>
        <w:rPr>
          <w:noProof/>
          <w:lang w:eastAsia="en-US"/>
        </w:rPr>
        <w:drawing>
          <wp:inline distT="0" distB="0" distL="0" distR="0">
            <wp:extent cx="2686050" cy="1666875"/>
            <wp:effectExtent l="0" t="0" r="0" b="9525"/>
            <wp:docPr id="3" name="Picture 3" descr="f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s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18" w:rsidRDefault="00FE5918" w:rsidP="00FE5918">
      <w:pPr>
        <w:pStyle w:val="Caption"/>
        <w:spacing w:line="240" w:lineRule="auto"/>
        <w:jc w:val="both"/>
      </w:pPr>
      <w:bookmarkStart w:id="15" w:name="_Ref360617297"/>
      <w:r>
        <w:t>Figure S</w:t>
      </w:r>
      <w:bookmarkEnd w:id="15"/>
      <w:r w:rsidR="00523B83">
        <w:t>3</w:t>
      </w:r>
      <w:r>
        <w:rPr>
          <w:rFonts w:hint="eastAsia"/>
        </w:rPr>
        <w:t xml:space="preserve"> </w:t>
      </w:r>
      <w:r w:rsidRPr="004A110E">
        <w:rPr>
          <w:noProof/>
        </w:rPr>
        <w:t>Hierarchical cluster analysis of</w:t>
      </w:r>
      <w:r w:rsidRPr="007721D9">
        <w:rPr>
          <w:rFonts w:hint="eastAsia"/>
        </w:rPr>
        <w:t xml:space="preserve"> </w:t>
      </w:r>
      <w:r>
        <w:t xml:space="preserve">geochemical </w:t>
      </w:r>
      <w:r w:rsidRPr="007721D9">
        <w:rPr>
          <w:rFonts w:hint="eastAsia"/>
        </w:rPr>
        <w:t xml:space="preserve">properties </w:t>
      </w:r>
      <w:r>
        <w:t>and biomass in</w:t>
      </w:r>
      <w:r>
        <w:rPr>
          <w:rFonts w:hint="eastAsia"/>
        </w:rPr>
        <w:t xml:space="preserve"> soil samples</w:t>
      </w:r>
      <w:r>
        <w:t xml:space="preserve">. </w:t>
      </w:r>
      <w:r>
        <w:rPr>
          <w:rFonts w:hint="eastAsia"/>
        </w:rPr>
        <w:t>EP, extractable phosphorus. EOC, extractable organic carbon. EN, extractable nitrogen. TN, total nitrogen. NO</w:t>
      </w:r>
      <w:r w:rsidRPr="00AB15EB">
        <w:rPr>
          <w:rFonts w:hint="eastAsia"/>
          <w:vertAlign w:val="subscript"/>
        </w:rPr>
        <w:t>3</w:t>
      </w:r>
      <w:r>
        <w:rPr>
          <w:rFonts w:hint="eastAsia"/>
        </w:rPr>
        <w:t>, nitrate. NH</w:t>
      </w:r>
      <w:r w:rsidRPr="00AB15EB">
        <w:rPr>
          <w:rFonts w:hint="eastAsia"/>
          <w:vertAlign w:val="subscript"/>
        </w:rPr>
        <w:t>4</w:t>
      </w:r>
      <w:r>
        <w:rPr>
          <w:rFonts w:hint="eastAsia"/>
        </w:rPr>
        <w:t xml:space="preserve">, ammonium. TOC, organic carbon. SMC, </w:t>
      </w:r>
      <w:r>
        <w:t>s</w:t>
      </w:r>
      <w:r w:rsidRPr="00B43AC7">
        <w:t>aturation moisture capacity</w:t>
      </w:r>
      <w:r>
        <w:rPr>
          <w:rFonts w:hint="eastAsia"/>
        </w:rPr>
        <w:t xml:space="preserve">. </w:t>
      </w:r>
      <w:r>
        <w:t>FMC</w:t>
      </w:r>
      <w:r>
        <w:rPr>
          <w:rFonts w:hint="eastAsia"/>
        </w:rPr>
        <w:t xml:space="preserve">, </w:t>
      </w:r>
      <w:r>
        <w:t xml:space="preserve">field </w:t>
      </w:r>
      <w:r>
        <w:rPr>
          <w:rFonts w:hint="eastAsia"/>
        </w:rPr>
        <w:t xml:space="preserve">moisture content. ECN, </w:t>
      </w:r>
      <w:r>
        <w:t>e</w:t>
      </w:r>
      <w:r w:rsidRPr="00B43AC7">
        <w:t xml:space="preserve">xtractable </w:t>
      </w:r>
      <w:r>
        <w:t>c</w:t>
      </w:r>
      <w:r>
        <w:rPr>
          <w:rFonts w:hint="eastAsia"/>
        </w:rPr>
        <w:t>arbon</w:t>
      </w:r>
      <w:r w:rsidRPr="00B43AC7">
        <w:t>/</w:t>
      </w:r>
      <w:r>
        <w:t>n</w:t>
      </w:r>
      <w:r>
        <w:rPr>
          <w:rFonts w:hint="eastAsia"/>
        </w:rPr>
        <w:t>itrogen</w:t>
      </w:r>
      <w:r w:rsidRPr="00B43AC7">
        <w:t xml:space="preserve"> ratio</w:t>
      </w:r>
      <w:r>
        <w:rPr>
          <w:rFonts w:hint="eastAsia"/>
        </w:rPr>
        <w:t>.</w:t>
      </w:r>
      <w:r>
        <w:t xml:space="preserve"> MC, microbial biomass carbon. MN, microbial biomass nitrogen. MCN, microbial biomass carbon/nitrogen ratio.</w:t>
      </w:r>
    </w:p>
    <w:p w:rsidR="00FE5918" w:rsidRPr="00745FF5" w:rsidRDefault="00FE5918" w:rsidP="00FE5918">
      <w:r>
        <w:br w:type="page"/>
      </w:r>
      <w:r w:rsidR="00AC6774">
        <w:rPr>
          <w:noProof/>
          <w:lang w:eastAsia="en-US"/>
        </w:rPr>
        <w:lastRenderedPageBreak/>
        <w:drawing>
          <wp:inline distT="0" distB="0" distL="0" distR="0">
            <wp:extent cx="5143500" cy="1485900"/>
            <wp:effectExtent l="0" t="0" r="0" b="0"/>
            <wp:docPr id="4" name="Picture 4" descr="AcidicforestRV11_Fig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idicforestRV11_Fig_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6" b="63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18" w:rsidRDefault="00FE5918" w:rsidP="00FE5918">
      <w:pPr>
        <w:pStyle w:val="Caption"/>
        <w:spacing w:line="240" w:lineRule="auto"/>
        <w:jc w:val="both"/>
        <w:rPr>
          <w:szCs w:val="24"/>
        </w:rPr>
      </w:pPr>
      <w:bookmarkStart w:id="16" w:name="OLE_LINK31"/>
      <w:bookmarkStart w:id="17" w:name="OLE_LINK34"/>
      <w:r>
        <w:t>Figure S</w:t>
      </w:r>
      <w:r w:rsidR="00523B83">
        <w:t>4</w:t>
      </w:r>
      <w:r>
        <w:t xml:space="preserve"> </w:t>
      </w:r>
      <w:r w:rsidRPr="000730B9">
        <w:rPr>
          <w:rFonts w:hint="eastAsia"/>
          <w:szCs w:val="24"/>
        </w:rPr>
        <w:t>Percentage of gene families</w:t>
      </w:r>
      <w:r w:rsidRPr="000730B9">
        <w:rPr>
          <w:szCs w:val="24"/>
        </w:rPr>
        <w:t xml:space="preserve"> (line)</w:t>
      </w:r>
      <w:r w:rsidRPr="000730B9">
        <w:rPr>
          <w:rFonts w:hint="eastAsia"/>
          <w:szCs w:val="24"/>
        </w:rPr>
        <w:t xml:space="preserve"> or</w:t>
      </w:r>
      <w:r w:rsidRPr="000730B9">
        <w:rPr>
          <w:szCs w:val="24"/>
        </w:rPr>
        <w:t xml:space="preserve"> </w:t>
      </w:r>
      <w:r w:rsidRPr="000730B9">
        <w:rPr>
          <w:rFonts w:hint="eastAsia"/>
          <w:szCs w:val="24"/>
        </w:rPr>
        <w:t>groups (</w:t>
      </w:r>
      <w:r w:rsidRPr="000730B9">
        <w:rPr>
          <w:szCs w:val="24"/>
        </w:rPr>
        <w:t>columns</w:t>
      </w:r>
      <w:r w:rsidRPr="000730B9">
        <w:rPr>
          <w:rFonts w:hint="eastAsia"/>
          <w:szCs w:val="24"/>
        </w:rPr>
        <w:t>) significantly</w:t>
      </w:r>
      <w:r w:rsidRPr="000730B9">
        <w:rPr>
          <w:szCs w:val="24"/>
        </w:rPr>
        <w:t xml:space="preserve"> </w:t>
      </w:r>
      <w:r w:rsidRPr="000730B9">
        <w:rPr>
          <w:rFonts w:hint="eastAsia"/>
          <w:szCs w:val="24"/>
        </w:rPr>
        <w:t>(</w:t>
      </w:r>
      <w:r w:rsidRPr="000730B9">
        <w:rPr>
          <w:i/>
          <w:szCs w:val="24"/>
        </w:rPr>
        <w:t>P</w:t>
      </w:r>
      <w:r w:rsidRPr="000730B9">
        <w:rPr>
          <w:rFonts w:hint="eastAsia"/>
          <w:szCs w:val="24"/>
        </w:rPr>
        <w:t>&lt;0.05) correlated</w:t>
      </w:r>
      <w:r w:rsidRPr="000730B9">
        <w:rPr>
          <w:szCs w:val="24"/>
        </w:rPr>
        <w:t xml:space="preserve"> </w:t>
      </w:r>
      <w:r w:rsidRPr="000730B9">
        <w:rPr>
          <w:rFonts w:hint="eastAsia"/>
          <w:szCs w:val="24"/>
        </w:rPr>
        <w:t xml:space="preserve">with </w:t>
      </w:r>
      <w:r w:rsidRPr="000730B9">
        <w:rPr>
          <w:szCs w:val="24"/>
        </w:rPr>
        <w:t>N</w:t>
      </w:r>
      <w:r w:rsidRPr="000730B9">
        <w:rPr>
          <w:szCs w:val="24"/>
          <w:vertAlign w:val="subscript"/>
        </w:rPr>
        <w:t>2</w:t>
      </w:r>
      <w:r w:rsidRPr="000730B9">
        <w:rPr>
          <w:szCs w:val="24"/>
        </w:rPr>
        <w:t xml:space="preserve">O emission rates or </w:t>
      </w:r>
      <w:r w:rsidRPr="000730B9">
        <w:rPr>
          <w:rFonts w:hint="eastAsia"/>
          <w:szCs w:val="24"/>
        </w:rPr>
        <w:t xml:space="preserve">different geochemical properties. </w:t>
      </w:r>
      <w:r w:rsidRPr="000730B9">
        <w:rPr>
          <w:szCs w:val="24"/>
        </w:rPr>
        <w:t xml:space="preserve">Orange lines with circles, values about gene families according to Mantel test. Columns, values about gene groups according to Pearson correlation test. Red, archaeal gene groups; blue, bacterial gene groups; green, fungal gene groups. Filled columns, positively; diagonal columns, negatively. *, </w:t>
      </w:r>
      <w:r w:rsidRPr="000730B9">
        <w:rPr>
          <w:i/>
          <w:szCs w:val="24"/>
        </w:rPr>
        <w:t>P</w:t>
      </w:r>
      <w:r w:rsidRPr="000730B9">
        <w:rPr>
          <w:szCs w:val="24"/>
        </w:rPr>
        <w:t xml:space="preserve">&lt;0.05; **, </w:t>
      </w:r>
      <w:r w:rsidRPr="000730B9">
        <w:rPr>
          <w:i/>
          <w:szCs w:val="24"/>
        </w:rPr>
        <w:t>P</w:t>
      </w:r>
      <w:r w:rsidRPr="000730B9">
        <w:rPr>
          <w:szCs w:val="24"/>
        </w:rPr>
        <w:t xml:space="preserve">&lt;0.01; ***, </w:t>
      </w:r>
      <w:r w:rsidRPr="000730B9">
        <w:rPr>
          <w:i/>
          <w:szCs w:val="24"/>
        </w:rPr>
        <w:t>P</w:t>
      </w:r>
      <w:r w:rsidRPr="000730B9">
        <w:rPr>
          <w:szCs w:val="24"/>
        </w:rPr>
        <w:t>&lt;0.005. FMC</w:t>
      </w:r>
      <w:r w:rsidRPr="000730B9">
        <w:rPr>
          <w:rFonts w:hint="eastAsia"/>
          <w:szCs w:val="24"/>
        </w:rPr>
        <w:t xml:space="preserve">, </w:t>
      </w:r>
      <w:r w:rsidRPr="000730B9">
        <w:rPr>
          <w:szCs w:val="24"/>
        </w:rPr>
        <w:t xml:space="preserve">field </w:t>
      </w:r>
      <w:r w:rsidRPr="000730B9">
        <w:rPr>
          <w:rFonts w:hint="eastAsia"/>
          <w:szCs w:val="24"/>
        </w:rPr>
        <w:t>moisture content.</w:t>
      </w:r>
      <w:r w:rsidRPr="000730B9">
        <w:rPr>
          <w:szCs w:val="24"/>
        </w:rPr>
        <w:t xml:space="preserve"> </w:t>
      </w:r>
      <w:r w:rsidRPr="000730B9">
        <w:rPr>
          <w:rFonts w:hint="eastAsia"/>
          <w:szCs w:val="24"/>
        </w:rPr>
        <w:t>EP, extractable phosphorus. EOC, extractable organic carbon. EN, extractable nitrogen. TN, total nitrogen. NO</w:t>
      </w:r>
      <w:r w:rsidRPr="005F21BA">
        <w:rPr>
          <w:rFonts w:hint="eastAsia"/>
          <w:szCs w:val="24"/>
          <w:vertAlign w:val="subscript"/>
        </w:rPr>
        <w:t>3</w:t>
      </w:r>
      <w:r w:rsidRPr="000730B9">
        <w:rPr>
          <w:rFonts w:hint="eastAsia"/>
          <w:szCs w:val="24"/>
        </w:rPr>
        <w:t>, nitrate. NH</w:t>
      </w:r>
      <w:r w:rsidRPr="005F21BA">
        <w:rPr>
          <w:rFonts w:hint="eastAsia"/>
          <w:szCs w:val="24"/>
          <w:vertAlign w:val="subscript"/>
        </w:rPr>
        <w:t>4</w:t>
      </w:r>
      <w:r w:rsidRPr="000730B9">
        <w:rPr>
          <w:rFonts w:hint="eastAsia"/>
          <w:szCs w:val="24"/>
        </w:rPr>
        <w:t xml:space="preserve">, ammonium. TOC, organic carbon. SMC, </w:t>
      </w:r>
      <w:r w:rsidRPr="000730B9">
        <w:rPr>
          <w:szCs w:val="24"/>
        </w:rPr>
        <w:t>saturation moisture capacity</w:t>
      </w:r>
      <w:r w:rsidRPr="000730B9">
        <w:rPr>
          <w:rFonts w:hint="eastAsia"/>
          <w:szCs w:val="24"/>
        </w:rPr>
        <w:t xml:space="preserve">. ECN, </w:t>
      </w:r>
      <w:r w:rsidRPr="000730B9">
        <w:rPr>
          <w:szCs w:val="24"/>
        </w:rPr>
        <w:t>extractable c</w:t>
      </w:r>
      <w:r w:rsidRPr="000730B9">
        <w:rPr>
          <w:rFonts w:hint="eastAsia"/>
          <w:szCs w:val="24"/>
        </w:rPr>
        <w:t>arbon</w:t>
      </w:r>
      <w:r w:rsidRPr="000730B9">
        <w:rPr>
          <w:szCs w:val="24"/>
        </w:rPr>
        <w:t>/n</w:t>
      </w:r>
      <w:r w:rsidRPr="000730B9">
        <w:rPr>
          <w:rFonts w:hint="eastAsia"/>
          <w:szCs w:val="24"/>
        </w:rPr>
        <w:t>itrogen</w:t>
      </w:r>
      <w:r w:rsidRPr="000730B9">
        <w:rPr>
          <w:szCs w:val="24"/>
        </w:rPr>
        <w:t xml:space="preserve"> ratio</w:t>
      </w:r>
      <w:r w:rsidRPr="000730B9">
        <w:rPr>
          <w:rFonts w:hint="eastAsia"/>
          <w:szCs w:val="24"/>
        </w:rPr>
        <w:t>.</w:t>
      </w:r>
      <w:bookmarkEnd w:id="16"/>
      <w:bookmarkEnd w:id="17"/>
    </w:p>
    <w:p w:rsidR="00FE5918" w:rsidRDefault="00FE5918" w:rsidP="00FE5918">
      <w:pPr>
        <w:spacing w:line="240" w:lineRule="auto"/>
        <w:jc w:val="center"/>
      </w:pPr>
      <w:r>
        <w:br w:type="page"/>
      </w:r>
      <w:r w:rsidR="00AC6774">
        <w:rPr>
          <w:noProof/>
          <w:lang w:eastAsia="en-US"/>
        </w:rPr>
        <w:lastRenderedPageBreak/>
        <w:drawing>
          <wp:inline distT="0" distB="0" distL="0" distR="0">
            <wp:extent cx="2686050" cy="3590925"/>
            <wp:effectExtent l="0" t="0" r="0" b="9525"/>
            <wp:docPr id="5" name="Picture 5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 S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B73" w:rsidRDefault="00FE5918" w:rsidP="00FE5918">
      <w:pPr>
        <w:pStyle w:val="Caption"/>
        <w:spacing w:line="240" w:lineRule="auto"/>
        <w:jc w:val="both"/>
        <w:rPr>
          <w:noProof/>
        </w:rPr>
      </w:pPr>
      <w:bookmarkStart w:id="18" w:name="_Ref373875321"/>
      <w:r>
        <w:t>Figure S</w:t>
      </w:r>
      <w:bookmarkEnd w:id="18"/>
      <w:r w:rsidR="00523B83">
        <w:t>5</w:t>
      </w:r>
      <w:r>
        <w:t xml:space="preserve"> </w:t>
      </w:r>
      <w:r>
        <w:rPr>
          <w:rFonts w:hint="eastAsia"/>
          <w:noProof/>
        </w:rPr>
        <w:t xml:space="preserve">Percentage of </w:t>
      </w:r>
      <w:r>
        <w:rPr>
          <w:rFonts w:hint="eastAsia"/>
        </w:rPr>
        <w:t>gene</w:t>
      </w:r>
      <w:r>
        <w:rPr>
          <w:rFonts w:hint="eastAsia"/>
          <w:noProof/>
        </w:rPr>
        <w:t xml:space="preserve"> g</w:t>
      </w:r>
      <w:r>
        <w:rPr>
          <w:noProof/>
        </w:rPr>
        <w:t>roups significantly (</w:t>
      </w:r>
      <w:r>
        <w:rPr>
          <w:i/>
          <w:noProof/>
        </w:rPr>
        <w:t>P</w:t>
      </w:r>
      <w:r>
        <w:rPr>
          <w:noProof/>
        </w:rPr>
        <w:t xml:space="preserve">&lt;0.05, Pearson correlation test) </w:t>
      </w:r>
      <w:r>
        <w:rPr>
          <w:rFonts w:hint="eastAsia"/>
          <w:noProof/>
        </w:rPr>
        <w:t>correlated with different N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cycling gene </w:t>
      </w:r>
      <w:r>
        <w:rPr>
          <w:noProof/>
        </w:rPr>
        <w:t>groups</w:t>
      </w:r>
      <w:r>
        <w:rPr>
          <w:rFonts w:hint="eastAsia"/>
          <w:noProof/>
        </w:rPr>
        <w:t>.</w:t>
      </w:r>
      <w:r>
        <w:rPr>
          <w:noProof/>
        </w:rPr>
        <w:t xml:space="preserve"> </w:t>
      </w:r>
      <w:r>
        <w:t>Close</w:t>
      </w:r>
      <w:r>
        <w:rPr>
          <w:noProof/>
        </w:rPr>
        <w:t xml:space="preserve"> bars, </w:t>
      </w:r>
      <w:r>
        <w:rPr>
          <w:rFonts w:hint="eastAsia"/>
          <w:noProof/>
        </w:rPr>
        <w:t>positive correlation</w:t>
      </w:r>
      <w:r>
        <w:rPr>
          <w:noProof/>
        </w:rPr>
        <w:t>;</w:t>
      </w:r>
      <w:r>
        <w:rPr>
          <w:rFonts w:hint="eastAsia"/>
          <w:noProof/>
        </w:rPr>
        <w:t xml:space="preserve"> </w:t>
      </w:r>
      <w:r>
        <w:rPr>
          <w:noProof/>
        </w:rPr>
        <w:t>diagonal</w:t>
      </w:r>
      <w:r>
        <w:rPr>
          <w:rFonts w:hint="eastAsia"/>
          <w:noProof/>
        </w:rPr>
        <w:t xml:space="preserve"> bars</w:t>
      </w:r>
      <w:r>
        <w:rPr>
          <w:noProof/>
        </w:rPr>
        <w:t>,</w:t>
      </w:r>
      <w:r>
        <w:rPr>
          <w:rFonts w:hint="eastAsia"/>
          <w:noProof/>
        </w:rPr>
        <w:t xml:space="preserve"> negative correlation</w:t>
      </w:r>
      <w:r>
        <w:rPr>
          <w:noProof/>
        </w:rPr>
        <w:t xml:space="preserve">. Red, archaeal gene group; Blue, </w:t>
      </w:r>
      <w:r>
        <w:t>bacterial</w:t>
      </w:r>
      <w:r>
        <w:rPr>
          <w:noProof/>
        </w:rPr>
        <w:t xml:space="preserve"> gene group; green, fungal gene group. No bar in a position means the gene group not </w:t>
      </w:r>
      <w:r>
        <w:t>targeted</w:t>
      </w:r>
      <w:r>
        <w:rPr>
          <w:noProof/>
        </w:rPr>
        <w:t xml:space="preserve"> by GeoChip 4.</w:t>
      </w:r>
      <w:r w:rsidRPr="008565A1">
        <w:rPr>
          <w:noProof/>
        </w:rPr>
        <w:t xml:space="preserve"> </w:t>
      </w:r>
      <w:r w:rsidRPr="00065821">
        <w:rPr>
          <w:noProof/>
        </w:rPr>
        <w:t>Description of the genes</w:t>
      </w:r>
      <w:r>
        <w:rPr>
          <w:noProof/>
        </w:rPr>
        <w:t xml:space="preserve"> is in </w:t>
      </w:r>
      <w:r>
        <w:rPr>
          <w:noProof/>
        </w:rPr>
        <w:fldChar w:fldCharType="begin"/>
      </w:r>
      <w:r>
        <w:rPr>
          <w:noProof/>
        </w:rPr>
        <w:instrText xml:space="preserve"> REF _Ref380339173  \* MERGEFORMAT </w:instrText>
      </w:r>
      <w:r>
        <w:rPr>
          <w:noProof/>
        </w:rPr>
        <w:fldChar w:fldCharType="separate"/>
      </w:r>
      <w:r>
        <w:rPr>
          <w:noProof/>
        </w:rPr>
        <w:t>Table S1</w:t>
      </w:r>
      <w:r>
        <w:rPr>
          <w:noProof/>
        </w:rPr>
        <w:fldChar w:fldCharType="end"/>
      </w:r>
      <w:r>
        <w:rPr>
          <w:rFonts w:hint="eastAsia"/>
          <w:noProof/>
        </w:rPr>
        <w:t>.</w:t>
      </w:r>
    </w:p>
    <w:p w:rsidR="008D3B73" w:rsidRPr="00A87C58" w:rsidRDefault="008D3B73" w:rsidP="008D3B73">
      <w:pPr>
        <w:rPr>
          <w:rFonts w:eastAsia="DengXian" w:hint="eastAsia"/>
          <w:noProof/>
        </w:rPr>
        <w:sectPr w:rsidR="008D3B73" w:rsidRPr="00A87C58" w:rsidSect="008D3B73">
          <w:pgSz w:w="11906" w:h="16838" w:code="9"/>
          <w:pgMar w:top="1440" w:right="1797" w:bottom="1440" w:left="1797" w:header="720" w:footer="720" w:gutter="0"/>
          <w:cols w:space="720"/>
          <w:docGrid w:linePitch="360"/>
        </w:sectPr>
      </w:pPr>
    </w:p>
    <w:p w:rsidR="008D3B73" w:rsidRDefault="008D3B73" w:rsidP="008D3B73">
      <w:pPr>
        <w:rPr>
          <w:noProof/>
        </w:rPr>
        <w:sectPr w:rsidR="008D3B73" w:rsidSect="008D3B73">
          <w:pgSz w:w="16838" w:h="11906" w:orient="landscape" w:code="9"/>
          <w:pgMar w:top="1797" w:right="1440" w:bottom="1797" w:left="1440" w:header="720" w:footer="720" w:gutter="0"/>
          <w:cols w:space="720"/>
          <w:docGrid w:linePitch="360"/>
        </w:sectPr>
      </w:pPr>
    </w:p>
    <w:p w:rsidR="001C0FE0" w:rsidRDefault="00AC6774" w:rsidP="001C0FE0">
      <w:pPr>
        <w:spacing w:line="240" w:lineRule="auto"/>
        <w:jc w:val="center"/>
      </w:pPr>
      <w:r>
        <w:rPr>
          <w:noProof/>
          <w:lang w:eastAsia="en-US"/>
        </w:rPr>
        <w:lastRenderedPageBreak/>
        <w:drawing>
          <wp:inline distT="0" distB="0" distL="0" distR="0">
            <wp:extent cx="6829425" cy="4200525"/>
            <wp:effectExtent l="0" t="0" r="9525" b="9525"/>
            <wp:docPr id="6" name="Picture 6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 S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B4F" w:rsidRPr="002A6938" w:rsidRDefault="001C0FE0" w:rsidP="002A6938">
      <w:pPr>
        <w:pStyle w:val="Caption"/>
        <w:spacing w:line="240" w:lineRule="auto"/>
        <w:jc w:val="left"/>
        <w:rPr>
          <w:rFonts w:hint="eastAsia"/>
          <w:noProof/>
        </w:rPr>
      </w:pPr>
      <w:bookmarkStart w:id="19" w:name="_Ref373875392"/>
      <w:r>
        <w:t>Figure S</w:t>
      </w:r>
      <w:bookmarkEnd w:id="19"/>
      <w:r w:rsidR="00523B83">
        <w:t>6</w:t>
      </w:r>
      <w:r>
        <w:t xml:space="preserve"> C</w:t>
      </w:r>
      <w:r>
        <w:rPr>
          <w:rFonts w:hint="eastAsia"/>
          <w:noProof/>
        </w:rPr>
        <w:t>orrelation coefficients</w:t>
      </w:r>
      <w:r>
        <w:rPr>
          <w:noProof/>
        </w:rPr>
        <w:t xml:space="preserve"> of Mantel test</w:t>
      </w:r>
      <w:r>
        <w:rPr>
          <w:rFonts w:hint="eastAsia"/>
          <w:noProof/>
        </w:rPr>
        <w:t xml:space="preserve"> between </w:t>
      </w:r>
      <w:r>
        <w:rPr>
          <w:noProof/>
        </w:rPr>
        <w:t>N cycling</w:t>
      </w:r>
      <w:r>
        <w:rPr>
          <w:rFonts w:hint="eastAsia"/>
          <w:noProof/>
        </w:rPr>
        <w:t xml:space="preserve"> gene g</w:t>
      </w:r>
      <w:r>
        <w:rPr>
          <w:noProof/>
        </w:rPr>
        <w:t>r</w:t>
      </w:r>
      <w:r>
        <w:rPr>
          <w:rFonts w:hint="eastAsia"/>
          <w:noProof/>
        </w:rPr>
        <w:t>oup</w:t>
      </w:r>
      <w:r>
        <w:rPr>
          <w:noProof/>
        </w:rPr>
        <w:t>s</w:t>
      </w:r>
      <w:r>
        <w:rPr>
          <w:rFonts w:hint="eastAsia"/>
          <w:noProof/>
        </w:rPr>
        <w:t xml:space="preserve"> (bacterial, archaeal </w:t>
      </w:r>
      <w:r>
        <w:rPr>
          <w:noProof/>
        </w:rPr>
        <w:t>and</w:t>
      </w:r>
      <w:r>
        <w:rPr>
          <w:rFonts w:hint="eastAsia"/>
          <w:noProof/>
        </w:rPr>
        <w:t xml:space="preserve"> fungal group</w:t>
      </w:r>
      <w:r>
        <w:rPr>
          <w:noProof/>
        </w:rPr>
        <w:t>s</w:t>
      </w:r>
      <w:r>
        <w:rPr>
          <w:rFonts w:hint="eastAsia"/>
          <w:noProof/>
        </w:rPr>
        <w:t>)</w:t>
      </w:r>
      <w:r>
        <w:rPr>
          <w:noProof/>
        </w:rPr>
        <w:t xml:space="preserve"> and geochemical properties, as well as N</w:t>
      </w:r>
      <w:r w:rsidRPr="00F5097A">
        <w:rPr>
          <w:noProof/>
          <w:vertAlign w:val="subscript"/>
        </w:rPr>
        <w:t>2</w:t>
      </w:r>
      <w:r>
        <w:rPr>
          <w:noProof/>
        </w:rPr>
        <w:t>O emission rates.</w:t>
      </w:r>
      <w:r>
        <w:rPr>
          <w:rFonts w:hint="eastAsia"/>
          <w:noProof/>
        </w:rPr>
        <w:t xml:space="preserve"> </w:t>
      </w:r>
      <w:r>
        <w:rPr>
          <w:noProof/>
        </w:rPr>
        <w:t>R</w:t>
      </w:r>
      <w:r>
        <w:rPr>
          <w:rFonts w:hint="eastAsia"/>
          <w:noProof/>
        </w:rPr>
        <w:t>elative dark color bars</w:t>
      </w:r>
      <w:r>
        <w:rPr>
          <w:noProof/>
        </w:rPr>
        <w:t>,</w:t>
      </w:r>
      <w:r>
        <w:rPr>
          <w:rFonts w:hint="eastAsia"/>
          <w:noProof/>
        </w:rPr>
        <w:t xml:space="preserve"> </w:t>
      </w:r>
      <w:r>
        <w:rPr>
          <w:i/>
          <w:noProof/>
        </w:rPr>
        <w:t>P</w:t>
      </w:r>
      <w:r>
        <w:rPr>
          <w:rFonts w:hint="eastAsia"/>
          <w:noProof/>
        </w:rPr>
        <w:t>&lt;0.05</w:t>
      </w:r>
      <w:r>
        <w:rPr>
          <w:noProof/>
        </w:rPr>
        <w:t xml:space="preserve">; </w:t>
      </w:r>
      <w:r>
        <w:rPr>
          <w:rFonts w:hint="eastAsia"/>
          <w:noProof/>
        </w:rPr>
        <w:t>light color bars</w:t>
      </w:r>
      <w:r>
        <w:rPr>
          <w:noProof/>
        </w:rPr>
        <w:t>,</w:t>
      </w:r>
      <w:r>
        <w:rPr>
          <w:rFonts w:hint="eastAsia"/>
          <w:noProof/>
        </w:rPr>
        <w:t xml:space="preserve"> </w:t>
      </w:r>
      <w:r w:rsidRPr="00B33A8B">
        <w:rPr>
          <w:noProof/>
        </w:rPr>
        <w:t>0.05≤</w:t>
      </w:r>
      <w:r>
        <w:rPr>
          <w:i/>
          <w:noProof/>
        </w:rPr>
        <w:t>P</w:t>
      </w:r>
      <w:r>
        <w:rPr>
          <w:rFonts w:hint="eastAsia"/>
          <w:noProof/>
        </w:rPr>
        <w:t xml:space="preserve">&lt;0.1. Gray boxs indicated gene groups not targeted by GeoChip 4. </w:t>
      </w:r>
      <w:r w:rsidRPr="00B33A8B">
        <w:rPr>
          <w:noProof/>
        </w:rPr>
        <w:t xml:space="preserve">Diagonal boxes, </w:t>
      </w:r>
      <w:r>
        <w:rPr>
          <w:rFonts w:hint="eastAsia"/>
          <w:noProof/>
        </w:rPr>
        <w:t>gene groups not targeted by GeoChip 4.</w:t>
      </w:r>
      <w:r>
        <w:rPr>
          <w:noProof/>
        </w:rPr>
        <w:t xml:space="preserve"> </w:t>
      </w:r>
      <w:r>
        <w:t>Full names of abbreviated properties are the same</w:t>
      </w:r>
      <w:r w:rsidRPr="008756CA">
        <w:t xml:space="preserve"> </w:t>
      </w:r>
      <w:r>
        <w:t xml:space="preserve">as </w:t>
      </w:r>
      <w:r w:rsidR="006E1465">
        <w:fldChar w:fldCharType="begin"/>
      </w:r>
      <w:r w:rsidR="006E1465">
        <w:instrText xml:space="preserve"> REF _Ref360617297 </w:instrText>
      </w:r>
      <w:r w:rsidR="001A20D2">
        <w:instrText xml:space="preserve"> \* MERGEFORMAT </w:instrText>
      </w:r>
      <w:r w:rsidR="006E1465">
        <w:fldChar w:fldCharType="separate"/>
      </w:r>
      <w:r w:rsidR="00745FF5">
        <w:t>Figure S</w:t>
      </w:r>
      <w:r w:rsidR="00103C04">
        <w:rPr>
          <w:noProof/>
        </w:rPr>
        <w:t>3</w:t>
      </w:r>
      <w:r w:rsidR="006E1465">
        <w:rPr>
          <w:noProof/>
        </w:rPr>
        <w:fldChar w:fldCharType="end"/>
      </w:r>
      <w:r>
        <w:rPr>
          <w:rFonts w:hint="eastAsia"/>
        </w:rPr>
        <w:t>.</w:t>
      </w:r>
      <w:r>
        <w:t xml:space="preserve"> </w:t>
      </w:r>
      <w:r w:rsidRPr="00065821">
        <w:rPr>
          <w:noProof/>
        </w:rPr>
        <w:t>Description of the genes</w:t>
      </w:r>
      <w:r>
        <w:rPr>
          <w:noProof/>
        </w:rPr>
        <w:t xml:space="preserve"> is in </w:t>
      </w:r>
      <w:r>
        <w:rPr>
          <w:noProof/>
        </w:rPr>
        <w:fldChar w:fldCharType="begin"/>
      </w:r>
      <w:r>
        <w:rPr>
          <w:noProof/>
        </w:rPr>
        <w:instrText xml:space="preserve"> REF _Ref380339173  \* MERGEFORMAT </w:instrText>
      </w:r>
      <w:r>
        <w:rPr>
          <w:noProof/>
        </w:rPr>
        <w:fldChar w:fldCharType="separate"/>
      </w:r>
      <w:r w:rsidR="00745FF5">
        <w:rPr>
          <w:noProof/>
        </w:rPr>
        <w:t>Table S1</w:t>
      </w:r>
      <w:r>
        <w:rPr>
          <w:noProof/>
        </w:rPr>
        <w:fldChar w:fldCharType="end"/>
      </w:r>
      <w:r w:rsidR="002A6938">
        <w:rPr>
          <w:noProof/>
        </w:rPr>
        <w:t>.</w:t>
      </w:r>
    </w:p>
    <w:sectPr w:rsidR="007A5B4F" w:rsidRPr="002A6938" w:rsidSect="008D3B73">
      <w:type w:val="continuous"/>
      <w:pgSz w:w="16838" w:h="11906" w:orient="landscape" w:code="9"/>
      <w:pgMar w:top="1797" w:right="1440" w:bottom="179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080" w:rsidRDefault="00791080" w:rsidP="007260B6">
      <w:pPr>
        <w:spacing w:line="240" w:lineRule="auto"/>
      </w:pPr>
      <w:r>
        <w:separator/>
      </w:r>
    </w:p>
  </w:endnote>
  <w:endnote w:type="continuationSeparator" w:id="0">
    <w:p w:rsidR="00791080" w:rsidRDefault="00791080" w:rsidP="007260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4515" w:rsidRDefault="001B4515">
    <w:pPr>
      <w:pStyle w:val="Footer"/>
      <w:jc w:val="center"/>
    </w:pPr>
    <w:r>
      <w:rPr>
        <w:b/>
        <w:bCs/>
        <w:sz w:val="24"/>
        <w:szCs w:val="24"/>
      </w:rPr>
      <w:fldChar w:fldCharType="begin"/>
    </w:r>
    <w:r>
      <w:rPr>
        <w:b/>
      </w:rPr>
      <w:instrText xml:space="preserve"> PAGE </w:instrText>
    </w:r>
    <w:r>
      <w:rPr>
        <w:b/>
        <w:bCs/>
        <w:sz w:val="24"/>
        <w:szCs w:val="24"/>
      </w:rPr>
      <w:fldChar w:fldCharType="separate"/>
    </w:r>
    <w:r w:rsidR="00AC6774">
      <w:rPr>
        <w:b/>
        <w:noProof/>
      </w:rPr>
      <w:t>19</w:t>
    </w:r>
    <w:r>
      <w:rPr>
        <w:b/>
        <w:bCs/>
        <w:sz w:val="24"/>
        <w:szCs w:val="24"/>
      </w:rPr>
      <w:fldChar w:fldCharType="end"/>
    </w:r>
    <w: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</w:rPr>
      <w:instrText xml:space="preserve"> NUMPAGES  </w:instrText>
    </w:r>
    <w:r>
      <w:rPr>
        <w:b/>
        <w:bCs/>
        <w:sz w:val="24"/>
        <w:szCs w:val="24"/>
      </w:rPr>
      <w:fldChar w:fldCharType="separate"/>
    </w:r>
    <w:r w:rsidR="00AC6774">
      <w:rPr>
        <w:b/>
        <w:noProof/>
      </w:rPr>
      <w:t>19</w:t>
    </w:r>
    <w:r>
      <w:rPr>
        <w:b/>
        <w:bCs/>
        <w:sz w:val="24"/>
        <w:szCs w:val="24"/>
      </w:rPr>
      <w:fldChar w:fldCharType="end"/>
    </w:r>
  </w:p>
  <w:p w:rsidR="001B4515" w:rsidRDefault="001B45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080" w:rsidRDefault="00791080" w:rsidP="007260B6">
      <w:pPr>
        <w:spacing w:line="240" w:lineRule="auto"/>
      </w:pPr>
      <w:r>
        <w:separator/>
      </w:r>
    </w:p>
  </w:footnote>
  <w:footnote w:type="continuationSeparator" w:id="0">
    <w:p w:rsidR="00791080" w:rsidRDefault="00791080" w:rsidP="007260B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31143"/>
    <w:multiLevelType w:val="hybridMultilevel"/>
    <w:tmpl w:val="EA8802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10E27"/>
    <w:multiLevelType w:val="hybridMultilevel"/>
    <w:tmpl w:val="2F5C3B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A37080"/>
    <w:multiLevelType w:val="hybridMultilevel"/>
    <w:tmpl w:val="A2E6D830"/>
    <w:lvl w:ilvl="0" w:tplc="801C34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6A39CC"/>
    <w:multiLevelType w:val="hybridMultilevel"/>
    <w:tmpl w:val="EDAC9498"/>
    <w:lvl w:ilvl="0" w:tplc="801C34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773DF"/>
    <w:multiLevelType w:val="hybridMultilevel"/>
    <w:tmpl w:val="3236AA10"/>
    <w:lvl w:ilvl="0" w:tplc="84BA517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F72669"/>
    <w:multiLevelType w:val="hybridMultilevel"/>
    <w:tmpl w:val="CC1CFF54"/>
    <w:lvl w:ilvl="0" w:tplc="242643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93DBB"/>
    <w:multiLevelType w:val="multilevel"/>
    <w:tmpl w:val="E1DEB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60A3ED3"/>
    <w:multiLevelType w:val="hybridMultilevel"/>
    <w:tmpl w:val="9AA435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005794"/>
    <w:multiLevelType w:val="hybridMultilevel"/>
    <w:tmpl w:val="DD2EC3BE"/>
    <w:lvl w:ilvl="0" w:tplc="66F42CB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DF4082"/>
    <w:multiLevelType w:val="hybridMultilevel"/>
    <w:tmpl w:val="E69CA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9"/>
  </w:num>
  <w:num w:numId="6">
    <w:abstractNumId w:val="8"/>
  </w:num>
  <w:num w:numId="7">
    <w:abstractNumId w:val="6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0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0NTO2sDA1MTQyMDZQ0lEKTi0uzszPAykwrgUAKhzp/SwAAAA="/>
    <w:docVar w:name="Total_Editing_Time" w:val="240"/>
  </w:docVars>
  <w:rsids>
    <w:rsidRoot w:val="001C0FE0"/>
    <w:rsid w:val="0000305A"/>
    <w:rsid w:val="00004960"/>
    <w:rsid w:val="00013A28"/>
    <w:rsid w:val="00021858"/>
    <w:rsid w:val="000264C2"/>
    <w:rsid w:val="00047B63"/>
    <w:rsid w:val="00092608"/>
    <w:rsid w:val="00093860"/>
    <w:rsid w:val="000971EF"/>
    <w:rsid w:val="000A297F"/>
    <w:rsid w:val="000C3FA0"/>
    <w:rsid w:val="000F479C"/>
    <w:rsid w:val="00101A8E"/>
    <w:rsid w:val="00103C04"/>
    <w:rsid w:val="00167D5E"/>
    <w:rsid w:val="001730EB"/>
    <w:rsid w:val="0017365C"/>
    <w:rsid w:val="00175308"/>
    <w:rsid w:val="00185237"/>
    <w:rsid w:val="001A20D2"/>
    <w:rsid w:val="001B4515"/>
    <w:rsid w:val="001C0FE0"/>
    <w:rsid w:val="001C7630"/>
    <w:rsid w:val="001E2868"/>
    <w:rsid w:val="001E4222"/>
    <w:rsid w:val="001F1B9A"/>
    <w:rsid w:val="00244C81"/>
    <w:rsid w:val="002A514E"/>
    <w:rsid w:val="002A520A"/>
    <w:rsid w:val="002A6938"/>
    <w:rsid w:val="002C2336"/>
    <w:rsid w:val="002F51B8"/>
    <w:rsid w:val="003204A2"/>
    <w:rsid w:val="00333929"/>
    <w:rsid w:val="0034200D"/>
    <w:rsid w:val="00346D87"/>
    <w:rsid w:val="003573FC"/>
    <w:rsid w:val="00362C7E"/>
    <w:rsid w:val="00372CB3"/>
    <w:rsid w:val="0038166D"/>
    <w:rsid w:val="003B3272"/>
    <w:rsid w:val="003C5458"/>
    <w:rsid w:val="003E3143"/>
    <w:rsid w:val="003E60F2"/>
    <w:rsid w:val="003F378D"/>
    <w:rsid w:val="004939E1"/>
    <w:rsid w:val="004D06FF"/>
    <w:rsid w:val="005031BB"/>
    <w:rsid w:val="00510FBC"/>
    <w:rsid w:val="00523B83"/>
    <w:rsid w:val="00540909"/>
    <w:rsid w:val="005558F0"/>
    <w:rsid w:val="00573528"/>
    <w:rsid w:val="00581805"/>
    <w:rsid w:val="005921D8"/>
    <w:rsid w:val="00594986"/>
    <w:rsid w:val="005A1492"/>
    <w:rsid w:val="005D4974"/>
    <w:rsid w:val="005E10C1"/>
    <w:rsid w:val="005F6EC3"/>
    <w:rsid w:val="0060110D"/>
    <w:rsid w:val="00626C6F"/>
    <w:rsid w:val="00673D86"/>
    <w:rsid w:val="006831FB"/>
    <w:rsid w:val="0069459E"/>
    <w:rsid w:val="006947E1"/>
    <w:rsid w:val="006D0F15"/>
    <w:rsid w:val="006E1465"/>
    <w:rsid w:val="00703185"/>
    <w:rsid w:val="007260B6"/>
    <w:rsid w:val="00732BBB"/>
    <w:rsid w:val="00745FF5"/>
    <w:rsid w:val="00746857"/>
    <w:rsid w:val="007566B7"/>
    <w:rsid w:val="007751D1"/>
    <w:rsid w:val="00791080"/>
    <w:rsid w:val="00791957"/>
    <w:rsid w:val="007973CE"/>
    <w:rsid w:val="007A5B4F"/>
    <w:rsid w:val="007C4113"/>
    <w:rsid w:val="007E0677"/>
    <w:rsid w:val="0081208B"/>
    <w:rsid w:val="00831D56"/>
    <w:rsid w:val="00833B27"/>
    <w:rsid w:val="00856540"/>
    <w:rsid w:val="00880175"/>
    <w:rsid w:val="00882673"/>
    <w:rsid w:val="008B5746"/>
    <w:rsid w:val="008C5A40"/>
    <w:rsid w:val="008D3B73"/>
    <w:rsid w:val="008D4F33"/>
    <w:rsid w:val="00900A4F"/>
    <w:rsid w:val="0091151B"/>
    <w:rsid w:val="00920A40"/>
    <w:rsid w:val="00922C37"/>
    <w:rsid w:val="00933727"/>
    <w:rsid w:val="009502F0"/>
    <w:rsid w:val="009607A9"/>
    <w:rsid w:val="00962BBF"/>
    <w:rsid w:val="009635D1"/>
    <w:rsid w:val="00981FB1"/>
    <w:rsid w:val="009A3715"/>
    <w:rsid w:val="009A6E35"/>
    <w:rsid w:val="009C0391"/>
    <w:rsid w:val="009E2773"/>
    <w:rsid w:val="00A02C9B"/>
    <w:rsid w:val="00A17419"/>
    <w:rsid w:val="00A2420A"/>
    <w:rsid w:val="00A43341"/>
    <w:rsid w:val="00A71CF0"/>
    <w:rsid w:val="00A80094"/>
    <w:rsid w:val="00A836F1"/>
    <w:rsid w:val="00A85ED4"/>
    <w:rsid w:val="00A87A0D"/>
    <w:rsid w:val="00A87C58"/>
    <w:rsid w:val="00AB15EB"/>
    <w:rsid w:val="00AC4370"/>
    <w:rsid w:val="00AC6774"/>
    <w:rsid w:val="00AE64FC"/>
    <w:rsid w:val="00B06814"/>
    <w:rsid w:val="00B37401"/>
    <w:rsid w:val="00B43296"/>
    <w:rsid w:val="00B65B46"/>
    <w:rsid w:val="00B95C04"/>
    <w:rsid w:val="00BA1EFD"/>
    <w:rsid w:val="00BE5BC4"/>
    <w:rsid w:val="00C51229"/>
    <w:rsid w:val="00C71AA9"/>
    <w:rsid w:val="00C73FB0"/>
    <w:rsid w:val="00C874AA"/>
    <w:rsid w:val="00D14993"/>
    <w:rsid w:val="00D233C4"/>
    <w:rsid w:val="00D473C6"/>
    <w:rsid w:val="00D55A34"/>
    <w:rsid w:val="00D63C07"/>
    <w:rsid w:val="00D738FB"/>
    <w:rsid w:val="00DC1100"/>
    <w:rsid w:val="00DF1E89"/>
    <w:rsid w:val="00DF2EC9"/>
    <w:rsid w:val="00E075D5"/>
    <w:rsid w:val="00E228DE"/>
    <w:rsid w:val="00E57CDD"/>
    <w:rsid w:val="00E6187E"/>
    <w:rsid w:val="00E91F3D"/>
    <w:rsid w:val="00E92F24"/>
    <w:rsid w:val="00EA283C"/>
    <w:rsid w:val="00F042B6"/>
    <w:rsid w:val="00F16348"/>
    <w:rsid w:val="00F16C98"/>
    <w:rsid w:val="00F23C90"/>
    <w:rsid w:val="00F30CE7"/>
    <w:rsid w:val="00F31877"/>
    <w:rsid w:val="00F51B9F"/>
    <w:rsid w:val="00F520CB"/>
    <w:rsid w:val="00F53BF5"/>
    <w:rsid w:val="00F6432B"/>
    <w:rsid w:val="00F86864"/>
    <w:rsid w:val="00F87DD2"/>
    <w:rsid w:val="00FA56F7"/>
    <w:rsid w:val="00FC7A5D"/>
    <w:rsid w:val="00FD252A"/>
    <w:rsid w:val="00FD4708"/>
    <w:rsid w:val="00FE5918"/>
    <w:rsid w:val="00FF1590"/>
    <w:rsid w:val="00FF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A34"/>
    <w:pPr>
      <w:widowControl w:val="0"/>
      <w:spacing w:line="480" w:lineRule="auto"/>
      <w:jc w:val="both"/>
    </w:pPr>
    <w:rPr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FE0"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FE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0FE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0FE0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C0FE0"/>
    <w:rPr>
      <w:rFonts w:ascii="Calibri" w:eastAsia="MS Gothic" w:hAnsi="Calibri" w:cs="Times New Roman"/>
      <w:b/>
      <w:bCs/>
      <w:color w:val="365F91"/>
      <w:kern w:val="2"/>
      <w:sz w:val="32"/>
      <w:szCs w:val="32"/>
      <w:u w:val="none"/>
      <w:lang w:eastAsia="zh-CN"/>
    </w:rPr>
  </w:style>
  <w:style w:type="character" w:customStyle="1" w:styleId="Heading2Char">
    <w:name w:val="Heading 2 Char"/>
    <w:link w:val="Heading2"/>
    <w:uiPriority w:val="9"/>
    <w:rsid w:val="001C0FE0"/>
    <w:rPr>
      <w:rFonts w:eastAsia="SimSun" w:cs="Times New Roman"/>
      <w:kern w:val="2"/>
      <w:sz w:val="32"/>
      <w:szCs w:val="32"/>
      <w:u w:val="none"/>
      <w:lang w:eastAsia="zh-CN"/>
    </w:rPr>
  </w:style>
  <w:style w:type="character" w:customStyle="1" w:styleId="Heading3Char">
    <w:name w:val="Heading 3 Char"/>
    <w:link w:val="Heading3"/>
    <w:uiPriority w:val="9"/>
    <w:rsid w:val="001C0FE0"/>
    <w:rPr>
      <w:rFonts w:eastAsia="SimSun" w:cs="Times New Roman"/>
      <w:kern w:val="2"/>
      <w:szCs w:val="32"/>
      <w:u w:val="none"/>
      <w:lang w:eastAsia="zh-CN"/>
    </w:rPr>
  </w:style>
  <w:style w:type="character" w:customStyle="1" w:styleId="Heading4Char">
    <w:name w:val="Heading 4 Char"/>
    <w:link w:val="Heading4"/>
    <w:uiPriority w:val="9"/>
    <w:rsid w:val="001C0FE0"/>
    <w:rPr>
      <w:rFonts w:ascii="Calibri Light" w:eastAsia="SimSun" w:hAnsi="Calibri Light" w:cs="Times New Roman"/>
      <w:kern w:val="2"/>
      <w:sz w:val="28"/>
      <w:szCs w:val="28"/>
      <w:u w:val="none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1C0FE0"/>
    <w:pPr>
      <w:jc w:val="center"/>
    </w:pPr>
  </w:style>
  <w:style w:type="table" w:styleId="TableGrid">
    <w:name w:val="Table Grid"/>
    <w:basedOn w:val="TableNormal"/>
    <w:uiPriority w:val="39"/>
    <w:rsid w:val="001C0FE0"/>
    <w:rPr>
      <w:rFonts w:ascii="Calibri" w:eastAsia="SimSun" w:hAnsi="Calibri"/>
      <w:b/>
      <w:bCs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1C0FE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1C0FE0"/>
    <w:pPr>
      <w:jc w:val="left"/>
    </w:pPr>
  </w:style>
  <w:style w:type="character" w:customStyle="1" w:styleId="CommentTextChar">
    <w:name w:val="Comment Text Char"/>
    <w:link w:val="CommentText"/>
    <w:uiPriority w:val="99"/>
    <w:rsid w:val="001C0FE0"/>
    <w:rPr>
      <w:rFonts w:eastAsia="SimSun" w:cs="Times New Roman"/>
      <w:b/>
      <w:bCs/>
      <w:kern w:val="2"/>
      <w:szCs w:val="22"/>
      <w:u w:val="none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FE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C0FE0"/>
    <w:rPr>
      <w:rFonts w:eastAsia="SimSun" w:cs="Times New Roman"/>
      <w:b w:val="0"/>
      <w:bCs w:val="0"/>
      <w:kern w:val="2"/>
      <w:szCs w:val="22"/>
      <w:u w:val="none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FE0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C0FE0"/>
    <w:rPr>
      <w:rFonts w:eastAsia="SimSun" w:cs="Times New Roman"/>
      <w:b/>
      <w:bCs/>
      <w:kern w:val="2"/>
      <w:sz w:val="18"/>
      <w:szCs w:val="18"/>
      <w:u w:val="none"/>
      <w:lang w:eastAsia="zh-CN"/>
    </w:rPr>
  </w:style>
  <w:style w:type="table" w:customStyle="1" w:styleId="1">
    <w:name w:val="样式1"/>
    <w:basedOn w:val="TableNormal"/>
    <w:uiPriority w:val="99"/>
    <w:rsid w:val="001C0FE0"/>
    <w:pPr>
      <w:adjustRightInd w:val="0"/>
      <w:snapToGrid w:val="0"/>
      <w:jc w:val="center"/>
    </w:pPr>
    <w:rPr>
      <w:rFonts w:eastAsia="Times New Roman"/>
      <w:b/>
      <w:bCs/>
      <w:kern w:val="2"/>
      <w:sz w:val="16"/>
      <w:szCs w:val="22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tblPr/>
      <w:tcPr>
        <w:tcBorders>
          <w:bottom w:val="single" w:sz="4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C0F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1C0FE0"/>
    <w:rPr>
      <w:rFonts w:eastAsia="SimSun" w:cs="Times New Roman"/>
      <w:b/>
      <w:bCs/>
      <w:kern w:val="2"/>
      <w:sz w:val="18"/>
      <w:szCs w:val="18"/>
      <w:u w:val="none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0F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1C0FE0"/>
    <w:rPr>
      <w:rFonts w:eastAsia="SimSun" w:cs="Times New Roman"/>
      <w:b/>
      <w:bCs/>
      <w:kern w:val="2"/>
      <w:sz w:val="18"/>
      <w:szCs w:val="18"/>
      <w:u w:val="none"/>
      <w:lang w:eastAsia="zh-CN"/>
    </w:rPr>
  </w:style>
  <w:style w:type="character" w:styleId="Hyperlink">
    <w:name w:val="Hyperlink"/>
    <w:uiPriority w:val="99"/>
    <w:unhideWhenUsed/>
    <w:rsid w:val="001C0FE0"/>
    <w:rPr>
      <w:color w:val="0563C1"/>
      <w:u w:val="single"/>
    </w:rPr>
  </w:style>
  <w:style w:type="paragraph" w:styleId="Revision">
    <w:name w:val="Revision"/>
    <w:hidden/>
    <w:uiPriority w:val="99"/>
    <w:semiHidden/>
    <w:rsid w:val="001C0FE0"/>
    <w:rPr>
      <w:rFonts w:ascii="Calibri" w:eastAsia="SimSun" w:hAnsi="Calibri"/>
      <w:b/>
      <w:bCs/>
      <w:kern w:val="2"/>
      <w:sz w:val="21"/>
      <w:szCs w:val="22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1C0FE0"/>
    <w:pPr>
      <w:widowControl/>
      <w:spacing w:before="100" w:beforeAutospacing="1" w:after="100" w:afterAutospacing="1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1C0FE0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1C0FE0"/>
  </w:style>
  <w:style w:type="paragraph" w:customStyle="1" w:styleId="a">
    <w:basedOn w:val="Normal"/>
    <w:next w:val="ListParagraph"/>
    <w:uiPriority w:val="34"/>
    <w:qFormat/>
    <w:rsid w:val="00D738FB"/>
    <w:pPr>
      <w:ind w:left="720"/>
      <w:contextualSpacing/>
    </w:pPr>
  </w:style>
  <w:style w:type="paragraph" w:customStyle="1" w:styleId="a0">
    <w:basedOn w:val="Normal"/>
    <w:next w:val="ListParagraph"/>
    <w:uiPriority w:val="34"/>
    <w:qFormat/>
    <w:rsid w:val="001B45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A34"/>
    <w:pPr>
      <w:widowControl w:val="0"/>
      <w:spacing w:line="480" w:lineRule="auto"/>
      <w:jc w:val="both"/>
    </w:pPr>
    <w:rPr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0FE0"/>
    <w:pPr>
      <w:keepNext/>
      <w:keepLines/>
      <w:spacing w:before="240"/>
      <w:outlineLvl w:val="0"/>
    </w:pPr>
    <w:rPr>
      <w:rFonts w:ascii="Calibri" w:eastAsia="MS Gothic" w:hAnsi="Calibri"/>
      <w:color w:val="365F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0FE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0FE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0FE0"/>
    <w:pPr>
      <w:keepNext/>
      <w:keepLines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C0FE0"/>
    <w:rPr>
      <w:rFonts w:ascii="Calibri" w:eastAsia="MS Gothic" w:hAnsi="Calibri" w:cs="Times New Roman"/>
      <w:b/>
      <w:bCs/>
      <w:color w:val="365F91"/>
      <w:kern w:val="2"/>
      <w:sz w:val="32"/>
      <w:szCs w:val="32"/>
      <w:u w:val="none"/>
      <w:lang w:eastAsia="zh-CN"/>
    </w:rPr>
  </w:style>
  <w:style w:type="character" w:customStyle="1" w:styleId="Heading2Char">
    <w:name w:val="Heading 2 Char"/>
    <w:link w:val="Heading2"/>
    <w:uiPriority w:val="9"/>
    <w:rsid w:val="001C0FE0"/>
    <w:rPr>
      <w:rFonts w:eastAsia="SimSun" w:cs="Times New Roman"/>
      <w:kern w:val="2"/>
      <w:sz w:val="32"/>
      <w:szCs w:val="32"/>
      <w:u w:val="none"/>
      <w:lang w:eastAsia="zh-CN"/>
    </w:rPr>
  </w:style>
  <w:style w:type="character" w:customStyle="1" w:styleId="Heading3Char">
    <w:name w:val="Heading 3 Char"/>
    <w:link w:val="Heading3"/>
    <w:uiPriority w:val="9"/>
    <w:rsid w:val="001C0FE0"/>
    <w:rPr>
      <w:rFonts w:eastAsia="SimSun" w:cs="Times New Roman"/>
      <w:kern w:val="2"/>
      <w:szCs w:val="32"/>
      <w:u w:val="none"/>
      <w:lang w:eastAsia="zh-CN"/>
    </w:rPr>
  </w:style>
  <w:style w:type="character" w:customStyle="1" w:styleId="Heading4Char">
    <w:name w:val="Heading 4 Char"/>
    <w:link w:val="Heading4"/>
    <w:uiPriority w:val="9"/>
    <w:rsid w:val="001C0FE0"/>
    <w:rPr>
      <w:rFonts w:ascii="Calibri Light" w:eastAsia="SimSun" w:hAnsi="Calibri Light" w:cs="Times New Roman"/>
      <w:kern w:val="2"/>
      <w:sz w:val="28"/>
      <w:szCs w:val="28"/>
      <w:u w:val="none"/>
      <w:lang w:eastAsia="zh-CN"/>
    </w:rPr>
  </w:style>
  <w:style w:type="paragraph" w:styleId="Caption">
    <w:name w:val="caption"/>
    <w:basedOn w:val="Normal"/>
    <w:next w:val="Normal"/>
    <w:uiPriority w:val="35"/>
    <w:unhideWhenUsed/>
    <w:qFormat/>
    <w:rsid w:val="001C0FE0"/>
    <w:pPr>
      <w:jc w:val="center"/>
    </w:pPr>
  </w:style>
  <w:style w:type="table" w:styleId="TableGrid">
    <w:name w:val="Table Grid"/>
    <w:basedOn w:val="TableNormal"/>
    <w:uiPriority w:val="39"/>
    <w:rsid w:val="001C0FE0"/>
    <w:rPr>
      <w:rFonts w:ascii="Calibri" w:eastAsia="SimSun" w:hAnsi="Calibri"/>
      <w:b/>
      <w:bCs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1C0FE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1C0FE0"/>
    <w:pPr>
      <w:jc w:val="left"/>
    </w:pPr>
  </w:style>
  <w:style w:type="character" w:customStyle="1" w:styleId="CommentTextChar">
    <w:name w:val="Comment Text Char"/>
    <w:link w:val="CommentText"/>
    <w:uiPriority w:val="99"/>
    <w:rsid w:val="001C0FE0"/>
    <w:rPr>
      <w:rFonts w:eastAsia="SimSun" w:cs="Times New Roman"/>
      <w:b/>
      <w:bCs/>
      <w:kern w:val="2"/>
      <w:szCs w:val="22"/>
      <w:u w:val="none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FE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1C0FE0"/>
    <w:rPr>
      <w:rFonts w:eastAsia="SimSun" w:cs="Times New Roman"/>
      <w:b w:val="0"/>
      <w:bCs w:val="0"/>
      <w:kern w:val="2"/>
      <w:szCs w:val="22"/>
      <w:u w:val="none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FE0"/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C0FE0"/>
    <w:rPr>
      <w:rFonts w:eastAsia="SimSun" w:cs="Times New Roman"/>
      <w:b/>
      <w:bCs/>
      <w:kern w:val="2"/>
      <w:sz w:val="18"/>
      <w:szCs w:val="18"/>
      <w:u w:val="none"/>
      <w:lang w:eastAsia="zh-CN"/>
    </w:rPr>
  </w:style>
  <w:style w:type="table" w:customStyle="1" w:styleId="1">
    <w:name w:val="样式1"/>
    <w:basedOn w:val="TableNormal"/>
    <w:uiPriority w:val="99"/>
    <w:rsid w:val="001C0FE0"/>
    <w:pPr>
      <w:adjustRightInd w:val="0"/>
      <w:snapToGrid w:val="0"/>
      <w:jc w:val="center"/>
    </w:pPr>
    <w:rPr>
      <w:rFonts w:eastAsia="Times New Roman"/>
      <w:b/>
      <w:bCs/>
      <w:kern w:val="2"/>
      <w:sz w:val="16"/>
      <w:szCs w:val="22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tblPr/>
      <w:tcPr>
        <w:tcBorders>
          <w:bottom w:val="single" w:sz="4" w:space="0" w:color="auto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C0F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link w:val="Header"/>
    <w:uiPriority w:val="99"/>
    <w:rsid w:val="001C0FE0"/>
    <w:rPr>
      <w:rFonts w:eastAsia="SimSun" w:cs="Times New Roman"/>
      <w:b/>
      <w:bCs/>
      <w:kern w:val="2"/>
      <w:sz w:val="18"/>
      <w:szCs w:val="18"/>
      <w:u w:val="none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1C0F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link w:val="Footer"/>
    <w:uiPriority w:val="99"/>
    <w:rsid w:val="001C0FE0"/>
    <w:rPr>
      <w:rFonts w:eastAsia="SimSun" w:cs="Times New Roman"/>
      <w:b/>
      <w:bCs/>
      <w:kern w:val="2"/>
      <w:sz w:val="18"/>
      <w:szCs w:val="18"/>
      <w:u w:val="none"/>
      <w:lang w:eastAsia="zh-CN"/>
    </w:rPr>
  </w:style>
  <w:style w:type="character" w:styleId="Hyperlink">
    <w:name w:val="Hyperlink"/>
    <w:uiPriority w:val="99"/>
    <w:unhideWhenUsed/>
    <w:rsid w:val="001C0FE0"/>
    <w:rPr>
      <w:color w:val="0563C1"/>
      <w:u w:val="single"/>
    </w:rPr>
  </w:style>
  <w:style w:type="paragraph" w:styleId="Revision">
    <w:name w:val="Revision"/>
    <w:hidden/>
    <w:uiPriority w:val="99"/>
    <w:semiHidden/>
    <w:rsid w:val="001C0FE0"/>
    <w:rPr>
      <w:rFonts w:ascii="Calibri" w:eastAsia="SimSun" w:hAnsi="Calibri"/>
      <w:b/>
      <w:bCs/>
      <w:kern w:val="2"/>
      <w:sz w:val="21"/>
      <w:szCs w:val="22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1C0FE0"/>
    <w:pPr>
      <w:widowControl/>
      <w:spacing w:before="100" w:beforeAutospacing="1" w:after="100" w:afterAutospacing="1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1C0FE0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1C0FE0"/>
  </w:style>
  <w:style w:type="paragraph" w:customStyle="1" w:styleId="a">
    <w:basedOn w:val="Normal"/>
    <w:next w:val="ListParagraph"/>
    <w:uiPriority w:val="34"/>
    <w:qFormat/>
    <w:rsid w:val="00D738FB"/>
    <w:pPr>
      <w:ind w:left="720"/>
      <w:contextualSpacing/>
    </w:pPr>
  </w:style>
  <w:style w:type="paragraph" w:customStyle="1" w:styleId="a0">
    <w:basedOn w:val="Normal"/>
    <w:next w:val="ListParagraph"/>
    <w:uiPriority w:val="34"/>
    <w:qFormat/>
    <w:rsid w:val="001B45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9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59928-C082-4505-BB71-CDD74CA0E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3698</Words>
  <Characters>25596</Characters>
  <Application>Microsoft Office Word</Application>
  <DocSecurity>0</DocSecurity>
  <Lines>3199</Lines>
  <Paragraphs>2663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 IT</Company>
  <LinksUpToDate>false</LinksUpToDate>
  <CharactersWithSpaces>26631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Jizhong Zhou</dc:creator>
  <cp:lastModifiedBy>ABADON</cp:lastModifiedBy>
  <cp:revision>2</cp:revision>
  <cp:lastPrinted>2014-10-09T01:12:00Z</cp:lastPrinted>
  <dcterms:created xsi:type="dcterms:W3CDTF">2020-04-05T23:33:00Z</dcterms:created>
  <dcterms:modified xsi:type="dcterms:W3CDTF">2020-04-05T23:33:00Z</dcterms:modified>
</cp:coreProperties>
</file>