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888F" w14:textId="77777777" w:rsidR="00C911A5" w:rsidRPr="003A1409" w:rsidRDefault="0001022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14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Supplementary File 1</w:t>
      </w:r>
    </w:p>
    <w:p w14:paraId="66B7448C" w14:textId="77777777" w:rsidR="00010224" w:rsidRPr="003A1409" w:rsidRDefault="0001022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7068E4D" w14:textId="77777777" w:rsidR="000E1EF8" w:rsidRPr="003A1409" w:rsidRDefault="000E1EF8" w:rsidP="000E1EF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18DE4E9" w14:textId="77777777" w:rsidR="000E1EF8" w:rsidRPr="003A1409" w:rsidRDefault="000E1EF8" w:rsidP="000E1EF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14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Targeted assemblies of </w:t>
      </w:r>
      <w:r w:rsidRPr="003A1409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cas1</w:t>
      </w:r>
      <w:r w:rsidRPr="003A14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suggest CRISPR-Cas’s response to soil warming</w:t>
      </w:r>
    </w:p>
    <w:p w14:paraId="5B937651" w14:textId="77777777" w:rsidR="000E1EF8" w:rsidRPr="003A1409" w:rsidRDefault="000E1EF8" w:rsidP="000E1E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proofErr w:type="spellStart"/>
      <w:r w:rsidRPr="003A1409">
        <w:rPr>
          <w:rFonts w:ascii="Times New Roman" w:hAnsi="Times New Roman" w:cs="Times New Roman"/>
          <w:color w:val="000000" w:themeColor="text1"/>
        </w:rPr>
        <w:t>Ruonan</w:t>
      </w:r>
      <w:proofErr w:type="spellEnd"/>
      <w:r w:rsidRPr="003A1409">
        <w:rPr>
          <w:rFonts w:ascii="Times New Roman" w:hAnsi="Times New Roman" w:cs="Times New Roman"/>
          <w:color w:val="000000" w:themeColor="text1"/>
        </w:rPr>
        <w:t xml:space="preserve"> Wu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1,2</w:t>
      </w:r>
      <w:r w:rsidRPr="003A14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A1409">
        <w:rPr>
          <w:rFonts w:ascii="Times New Roman" w:hAnsi="Times New Roman" w:cs="Times New Roman"/>
          <w:color w:val="000000" w:themeColor="text1"/>
        </w:rPr>
        <w:t>Benli</w:t>
      </w:r>
      <w:proofErr w:type="spellEnd"/>
      <w:r w:rsidRPr="003A1409">
        <w:rPr>
          <w:rFonts w:ascii="Times New Roman" w:hAnsi="Times New Roman" w:cs="Times New Roman"/>
          <w:color w:val="000000" w:themeColor="text1"/>
        </w:rPr>
        <w:t xml:space="preserve"> Chai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3A1409">
        <w:rPr>
          <w:rFonts w:ascii="Times New Roman" w:hAnsi="Times New Roman" w:cs="Times New Roman"/>
          <w:color w:val="000000" w:themeColor="text1"/>
        </w:rPr>
        <w:t>, James R. Cole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2,3</w:t>
      </w:r>
      <w:r w:rsidRPr="003A1409">
        <w:rPr>
          <w:rFonts w:ascii="Times New Roman" w:hAnsi="Times New Roman" w:cs="Times New Roman"/>
          <w:color w:val="000000" w:themeColor="text1"/>
        </w:rPr>
        <w:t>, Santosh K. Gunturu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3A14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A1409">
        <w:rPr>
          <w:rFonts w:ascii="Times New Roman" w:hAnsi="Times New Roman" w:cs="Times New Roman"/>
          <w:color w:val="000000" w:themeColor="text1"/>
        </w:rPr>
        <w:t>Xue</w:t>
      </w:r>
      <w:proofErr w:type="spellEnd"/>
      <w:r w:rsidRPr="003A1409">
        <w:rPr>
          <w:rFonts w:ascii="Times New Roman" w:hAnsi="Times New Roman" w:cs="Times New Roman"/>
          <w:color w:val="000000" w:themeColor="text1"/>
        </w:rPr>
        <w:t xml:space="preserve"> Guo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4,6</w:t>
      </w:r>
      <w:r w:rsidRPr="003A14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A1409">
        <w:rPr>
          <w:rFonts w:ascii="Times New Roman" w:hAnsi="Times New Roman" w:cs="Times New Roman"/>
          <w:color w:val="000000" w:themeColor="text1"/>
        </w:rPr>
        <w:t>Renmao</w:t>
      </w:r>
      <w:proofErr w:type="spellEnd"/>
      <w:r w:rsidRPr="003A1409">
        <w:rPr>
          <w:rFonts w:ascii="Times New Roman" w:hAnsi="Times New Roman" w:cs="Times New Roman"/>
          <w:color w:val="000000" w:themeColor="text1"/>
        </w:rPr>
        <w:t xml:space="preserve"> Tian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4,7</w:t>
      </w:r>
      <w:r w:rsidRPr="003A1409">
        <w:rPr>
          <w:rFonts w:ascii="Times New Roman" w:hAnsi="Times New Roman" w:cs="Times New Roman"/>
          <w:color w:val="000000" w:themeColor="text1"/>
        </w:rPr>
        <w:t>, Ji-Dong Gu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3A14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A1409">
        <w:rPr>
          <w:rFonts w:ascii="Times New Roman" w:hAnsi="Times New Roman" w:cs="Times New Roman"/>
          <w:color w:val="000000" w:themeColor="text1"/>
        </w:rPr>
        <w:t>Jizhong</w:t>
      </w:r>
      <w:proofErr w:type="spellEnd"/>
      <w:r w:rsidRPr="003A1409">
        <w:rPr>
          <w:rFonts w:ascii="Times New Roman" w:hAnsi="Times New Roman" w:cs="Times New Roman"/>
          <w:color w:val="000000" w:themeColor="text1"/>
        </w:rPr>
        <w:t xml:space="preserve"> Zhou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4,5,6</w:t>
      </w:r>
      <w:r w:rsidRPr="003A1409">
        <w:rPr>
          <w:rFonts w:ascii="Times New Roman" w:hAnsi="Times New Roman" w:cs="Times New Roman"/>
          <w:color w:val="000000" w:themeColor="text1"/>
        </w:rPr>
        <w:t>, James M. Tiedje</w:t>
      </w:r>
      <w:r w:rsidRPr="003A1409">
        <w:rPr>
          <w:rFonts w:ascii="Times New Roman" w:hAnsi="Times New Roman" w:cs="Times New Roman"/>
          <w:color w:val="000000" w:themeColor="text1"/>
          <w:vertAlign w:val="superscript"/>
        </w:rPr>
        <w:t>2,3*</w:t>
      </w:r>
    </w:p>
    <w:p w14:paraId="432ED9B1" w14:textId="77777777" w:rsidR="000E1EF8" w:rsidRPr="003A1409" w:rsidRDefault="000E1EF8" w:rsidP="000E1EF8">
      <w:pPr>
        <w:spacing w:before="100" w:beforeAutospacing="1" w:line="36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>1. Laboratory of Environmental Microbiology and Toxicology, School of Biological Sciences, Faculty of Science, The University of Hong Kong, Hong Kong SAR, China</w:t>
      </w:r>
    </w:p>
    <w:p w14:paraId="77623416" w14:textId="77777777" w:rsidR="000E1EF8" w:rsidRPr="003A1409" w:rsidRDefault="000E1EF8" w:rsidP="000E1EF8">
      <w:pPr>
        <w:pStyle w:val="NormalWeb"/>
        <w:spacing w:line="360" w:lineRule="auto"/>
        <w:rPr>
          <w:color w:val="000000" w:themeColor="text1"/>
        </w:rPr>
      </w:pPr>
      <w:r w:rsidRPr="003A1409">
        <w:rPr>
          <w:color w:val="000000" w:themeColor="text1"/>
        </w:rPr>
        <w:t>2. Center for Microbial Ecology, Michigan State University, East Lansing, MI, USA</w:t>
      </w:r>
    </w:p>
    <w:p w14:paraId="0D753990" w14:textId="77777777" w:rsidR="000E1EF8" w:rsidRPr="003A1409" w:rsidRDefault="000E1EF8" w:rsidP="000E1EF8">
      <w:pPr>
        <w:pStyle w:val="NormalWeb"/>
        <w:spacing w:line="360" w:lineRule="auto"/>
        <w:rPr>
          <w:color w:val="000000" w:themeColor="text1"/>
        </w:rPr>
      </w:pPr>
      <w:r w:rsidRPr="003A1409">
        <w:rPr>
          <w:color w:val="000000" w:themeColor="text1"/>
        </w:rPr>
        <w:t>3. Department of Plant, Soil and Microbial Sciences, Michigan State University, East Lansing, MI, USA</w:t>
      </w:r>
    </w:p>
    <w:p w14:paraId="652E0FAB" w14:textId="77777777" w:rsidR="000E1EF8" w:rsidRPr="003A1409" w:rsidRDefault="000E1EF8" w:rsidP="000E1EF8">
      <w:pPr>
        <w:spacing w:before="100" w:beforeAutospacing="1" w:line="36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 w:hint="eastAsia"/>
          <w:color w:val="000000" w:themeColor="text1"/>
        </w:rPr>
        <w:t>4</w:t>
      </w:r>
      <w:r w:rsidRPr="003A1409">
        <w:rPr>
          <w:rFonts w:ascii="Times New Roman" w:hAnsi="Times New Roman" w:cs="Times New Roman"/>
          <w:color w:val="000000" w:themeColor="text1"/>
        </w:rPr>
        <w:t>. Institute for Environmental Genomics, Department of Microbiology &amp; Plant Biology, and School of Civil Engineering and Environmental Sciences, University of Oklahoma, Norman, OK, USA</w:t>
      </w:r>
    </w:p>
    <w:p w14:paraId="331C0277" w14:textId="77777777" w:rsidR="000E1EF8" w:rsidRPr="003A1409" w:rsidRDefault="000E1EF8" w:rsidP="000E1EF8">
      <w:pPr>
        <w:spacing w:before="100" w:beforeAutospacing="1" w:line="36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>5. Earth and Environmental Sciences, Lawrence Berkeley National Laboratory, Berkeley, California, USA</w:t>
      </w:r>
    </w:p>
    <w:p w14:paraId="549765EC" w14:textId="77777777" w:rsidR="000E1EF8" w:rsidRPr="003A1409" w:rsidRDefault="000E1EF8" w:rsidP="000E1EF8">
      <w:pPr>
        <w:spacing w:before="100" w:beforeAutospacing="1" w:afterLines="100" w:after="240" w:line="36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>6. State Key Joint Laboratory of Environment Simulation and Pollution Control, School of Environment, Tsinghua University, Beijing, China</w:t>
      </w:r>
    </w:p>
    <w:p w14:paraId="4F2DEEA4" w14:textId="77777777" w:rsidR="000E1EF8" w:rsidRPr="003A1409" w:rsidRDefault="000E1EF8" w:rsidP="000E1EF8">
      <w:pPr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>7. Institute for Food Safety and Health, Illinois Institute of Technology, Chicago, IL, USA</w:t>
      </w:r>
    </w:p>
    <w:p w14:paraId="3028F69A" w14:textId="77777777" w:rsidR="000E1EF8" w:rsidRPr="003A1409" w:rsidRDefault="000E1EF8" w:rsidP="000E1EF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 xml:space="preserve">* Corresponding author </w:t>
      </w:r>
    </w:p>
    <w:p w14:paraId="6667119E" w14:textId="1F8667F0" w:rsidR="00010224" w:rsidRPr="003A1409" w:rsidRDefault="000E1EF8" w:rsidP="0001022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 xml:space="preserve">Tel: (1) 517-353-9021; Fax: (1) 517-353-2917; E-mail: </w:t>
      </w:r>
      <w:hyperlink r:id="rId4" w:history="1">
        <w:r w:rsidRPr="003A1409">
          <w:rPr>
            <w:rStyle w:val="Hyperlink"/>
            <w:rFonts w:ascii="Times New Roman" w:hAnsi="Times New Roman" w:cs="Times New Roman"/>
            <w:color w:val="000000" w:themeColor="text1"/>
          </w:rPr>
          <w:t>tiedjej@msu.edu</w:t>
        </w:r>
      </w:hyperlink>
    </w:p>
    <w:p w14:paraId="17F2351C" w14:textId="77777777" w:rsidR="000E1EF8" w:rsidRPr="003A1409" w:rsidRDefault="000E1EF8" w:rsidP="0001022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9149CEE" w14:textId="122C7DCF" w:rsidR="00265A13" w:rsidRPr="003A1409" w:rsidRDefault="00265A13" w:rsidP="0001022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14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Method </w:t>
      </w:r>
    </w:p>
    <w:p w14:paraId="56D7C3CC" w14:textId="767178BE" w:rsidR="00B351AB" w:rsidRPr="003A1409" w:rsidRDefault="00B351AB" w:rsidP="00B351AB">
      <w:pPr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highlight w:val="green"/>
        </w:rPr>
      </w:pPr>
      <w:r w:rsidRPr="003A1409">
        <w:rPr>
          <w:rFonts w:ascii="Times New Roman" w:hAnsi="Times New Roman" w:cs="Times New Roman"/>
          <w:bCs/>
          <w:color w:val="000000" w:themeColor="text1"/>
        </w:rPr>
        <w:t xml:space="preserve">To generate a unique set of </w:t>
      </w:r>
      <w:r w:rsidRPr="003A1409">
        <w:rPr>
          <w:rFonts w:ascii="Times New Roman" w:hAnsi="Times New Roman" w:cs="Times New Roman"/>
          <w:bCs/>
          <w:i/>
          <w:color w:val="000000" w:themeColor="text1"/>
        </w:rPr>
        <w:t>cas1</w:t>
      </w:r>
      <w:r w:rsidRPr="003A1409">
        <w:rPr>
          <w:rFonts w:ascii="Times New Roman" w:hAnsi="Times New Roman" w:cs="Times New Roman"/>
          <w:bCs/>
          <w:color w:val="000000" w:themeColor="text1"/>
        </w:rPr>
        <w:t xml:space="preserve">-mapped de-novo assembled contigs, we used the single linkage clustering to cluster the de-novo assembled contigs by a cutoff of 100% average amino acid identity (AAI). AAI distance matrix of all the orthologous ORFs between each pair of de-novo assembled contigs was calculated using </w:t>
      </w:r>
      <w:proofErr w:type="spellStart"/>
      <w:r w:rsidRPr="003A1409">
        <w:rPr>
          <w:rFonts w:ascii="Times New Roman" w:hAnsi="Times New Roman" w:cs="Times New Roman"/>
          <w:bCs/>
          <w:color w:val="000000" w:themeColor="text1"/>
        </w:rPr>
        <w:t>envenomics</w:t>
      </w:r>
      <w:proofErr w:type="spellEnd"/>
      <w:r w:rsidRPr="003A1409">
        <w:rPr>
          <w:rFonts w:ascii="Times New Roman" w:hAnsi="Times New Roman" w:cs="Times New Roman"/>
          <w:bCs/>
          <w:color w:val="000000" w:themeColor="text1"/>
        </w:rPr>
        <w:t xml:space="preserve"> package </w:t>
      </w:r>
      <w:r w:rsidRPr="003A1409">
        <w:rPr>
          <w:rFonts w:ascii="Times New Roman" w:hAnsi="Times New Roman" w:cs="Times New Roman"/>
          <w:bCs/>
          <w:color w:val="000000" w:themeColor="text1"/>
        </w:rPr>
        <w:fldChar w:fldCharType="begin"/>
      </w:r>
      <w:r w:rsidR="003A1409">
        <w:rPr>
          <w:rFonts w:ascii="Times New Roman" w:hAnsi="Times New Roman" w:cs="Times New Roman"/>
          <w:bCs/>
          <w:color w:val="000000" w:themeColor="text1"/>
        </w:rPr>
        <w:instrText xml:space="preserve"> ADDIN EN.CITE &lt;EndNote&gt;&lt;Cite&gt;&lt;Author&gt;Rodriguez-R&lt;/Author&gt;&lt;Year&gt;2016&lt;/Year&gt;&lt;RecNum&gt;162&lt;/RecNum&gt;&lt;DisplayText&gt;(1)&lt;/DisplayText&gt;&lt;record&gt;&lt;rec-number&gt;162&lt;/rec-number&gt;&lt;foreign-keys&gt;&lt;key app="EN" db-id="a52p92zvitwvs4e520u5ztxm2wtaa9rrtwx0" timestamp="1575478882"&gt;162&lt;/key&gt;&lt;/foreign-keys&gt;&lt;ref-type name="Report"&gt;27&lt;/ref-type&gt;&lt;contributors&gt;&lt;authors&gt;&lt;author&gt;Rodriguez-R, Luis M&lt;/author&gt;&lt;author&gt;Konstantinidis, Konstantinos T&lt;/author&gt;&lt;/authors&gt;&lt;/contributors&gt;&lt;titles&gt;&lt;title&gt;The enveomics collection: a toolbox for specialized analyses of microbial genomes and metagenomes&lt;/title&gt;&lt;/titles&gt;&lt;dates&gt;&lt;year&gt;2016&lt;/year&gt;&lt;/dates&gt;&lt;publisher&gt;PeerJ Preprints&lt;/publisher&gt;&lt;isbn&gt;2167-9843&lt;/isbn&gt;&lt;urls&gt;&lt;/urls&gt;&lt;/record&gt;&lt;/Cite&gt;&lt;/EndNote&gt;</w:instrText>
      </w:r>
      <w:r w:rsidRPr="003A1409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3A1409">
        <w:rPr>
          <w:rFonts w:ascii="Times New Roman" w:hAnsi="Times New Roman" w:cs="Times New Roman"/>
          <w:bCs/>
          <w:noProof/>
          <w:color w:val="000000" w:themeColor="text1"/>
        </w:rPr>
        <w:t>(1)</w:t>
      </w:r>
      <w:r w:rsidRPr="003A1409">
        <w:rPr>
          <w:rFonts w:ascii="Times New Roman" w:hAnsi="Times New Roman" w:cs="Times New Roman"/>
          <w:bCs/>
          <w:color w:val="000000" w:themeColor="text1"/>
        </w:rPr>
        <w:fldChar w:fldCharType="end"/>
      </w:r>
      <w:r w:rsidRPr="003A1409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4FE31CE1" w14:textId="77777777" w:rsidR="00B351AB" w:rsidRPr="003A1409" w:rsidRDefault="00B351AB" w:rsidP="00010224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80C6E48" w14:textId="6E2E2E0C" w:rsidR="00F14B0A" w:rsidRPr="003A1409" w:rsidRDefault="00F14B0A" w:rsidP="0001022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14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Results</w:t>
      </w:r>
    </w:p>
    <w:p w14:paraId="2B08ABB1" w14:textId="63C47948" w:rsidR="008A1820" w:rsidRPr="003A1409" w:rsidRDefault="008A1820" w:rsidP="005E5CEA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t>To assess the sequence redundancy of the mapped de-novo assembled contigs</w:t>
      </w:r>
      <w:r w:rsidR="002F73A8" w:rsidRPr="003A1409">
        <w:rPr>
          <w:rFonts w:ascii="Times New Roman" w:hAnsi="Times New Roman" w:cs="Times New Roman"/>
          <w:color w:val="000000" w:themeColor="text1"/>
        </w:rPr>
        <w:t xml:space="preserve"> </w:t>
      </w:r>
      <w:r w:rsidRPr="003A1409">
        <w:rPr>
          <w:rFonts w:ascii="Times New Roman" w:hAnsi="Times New Roman" w:cs="Times New Roman"/>
          <w:color w:val="000000" w:themeColor="text1"/>
        </w:rPr>
        <w:t xml:space="preserve">and considering the degeneracy of amino acid sequences, the </w:t>
      </w:r>
      <w:r w:rsidRPr="003A1409">
        <w:rPr>
          <w:rFonts w:ascii="Times New Roman" w:hAnsi="Times New Roman" w:cs="Times New Roman"/>
          <w:i/>
          <w:color w:val="000000" w:themeColor="text1"/>
        </w:rPr>
        <w:t>cas1</w:t>
      </w:r>
      <w:r w:rsidRPr="003A1409">
        <w:rPr>
          <w:rFonts w:ascii="Times New Roman" w:hAnsi="Times New Roman" w:cs="Times New Roman"/>
          <w:color w:val="000000" w:themeColor="text1"/>
        </w:rPr>
        <w:t xml:space="preserve">-mapped de-novo assemblies were grouped into 25 clusters at 100% AAI. Among the 147 </w:t>
      </w:r>
      <w:r w:rsidRPr="003A1409">
        <w:rPr>
          <w:rFonts w:ascii="Times New Roman" w:hAnsi="Times New Roman" w:cs="Times New Roman"/>
          <w:i/>
          <w:iCs/>
          <w:color w:val="000000" w:themeColor="text1"/>
        </w:rPr>
        <w:t>cas1</w:t>
      </w:r>
      <w:r w:rsidRPr="003A1409">
        <w:rPr>
          <w:rFonts w:ascii="Times New Roman" w:hAnsi="Times New Roman" w:cs="Times New Roman"/>
          <w:color w:val="000000" w:themeColor="text1"/>
        </w:rPr>
        <w:t xml:space="preserve">-mapped de-novo assemblies, the 110 assigned with the consistent host phyla were detected in 15 clusters. Of the 110 de-novo assembled contigs, there were 102 grouped into seven clusters annotated as </w:t>
      </w:r>
      <w:r w:rsidRPr="003A1409">
        <w:rPr>
          <w:rFonts w:ascii="Times New Roman" w:hAnsi="Times New Roman" w:cs="Times New Roman"/>
          <w:i/>
          <w:color w:val="000000" w:themeColor="text1"/>
        </w:rPr>
        <w:t>Euryarchaeota</w:t>
      </w:r>
      <w:r w:rsidRPr="003A1409">
        <w:rPr>
          <w:rFonts w:ascii="Times New Roman" w:hAnsi="Times New Roman" w:cs="Times New Roman"/>
          <w:color w:val="000000" w:themeColor="text1"/>
        </w:rPr>
        <w:t xml:space="preserve"> or </w:t>
      </w:r>
      <w:r w:rsidRPr="003A1409">
        <w:rPr>
          <w:rFonts w:ascii="Times New Roman" w:hAnsi="Times New Roman" w:cs="Times New Roman"/>
          <w:i/>
          <w:color w:val="000000" w:themeColor="text1"/>
        </w:rPr>
        <w:t xml:space="preserve">Thermotogae </w:t>
      </w:r>
      <w:r w:rsidRPr="003A1409">
        <w:rPr>
          <w:rFonts w:ascii="Times New Roman" w:hAnsi="Times New Roman" w:cs="Times New Roman"/>
          <w:color w:val="000000" w:themeColor="text1"/>
        </w:rPr>
        <w:t>(Supplementary T4), suggesting that the</w:t>
      </w:r>
      <w:bookmarkStart w:id="0" w:name="_GoBack"/>
      <w:bookmarkEnd w:id="0"/>
      <w:r w:rsidRPr="003A1409">
        <w:rPr>
          <w:rFonts w:ascii="Times New Roman" w:hAnsi="Times New Roman" w:cs="Times New Roman"/>
          <w:color w:val="000000" w:themeColor="text1"/>
        </w:rPr>
        <w:t xml:space="preserve">se were the two dominant phyla with </w:t>
      </w:r>
      <w:r w:rsidRPr="003A1409">
        <w:rPr>
          <w:rFonts w:ascii="Times New Roman" w:hAnsi="Times New Roman" w:cs="Times New Roman"/>
          <w:i/>
          <w:color w:val="000000" w:themeColor="text1"/>
        </w:rPr>
        <w:t>cas1</w:t>
      </w:r>
      <w:r w:rsidRPr="003A1409">
        <w:rPr>
          <w:rFonts w:ascii="Times New Roman" w:hAnsi="Times New Roman" w:cs="Times New Roman"/>
          <w:color w:val="000000" w:themeColor="text1"/>
        </w:rPr>
        <w:t xml:space="preserve"> and shared high contig similarity within each phylum. </w:t>
      </w:r>
    </w:p>
    <w:p w14:paraId="4B51FF79" w14:textId="77777777" w:rsidR="00265A13" w:rsidRPr="003A1409" w:rsidRDefault="00265A13" w:rsidP="00010224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36CE55A" w14:textId="77CA9EF3" w:rsidR="00FA4F39" w:rsidRPr="003A1409" w:rsidRDefault="00FA4F39" w:rsidP="00FA4F39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14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Reference</w:t>
      </w:r>
    </w:p>
    <w:p w14:paraId="5A0863A9" w14:textId="77777777" w:rsidR="003A1409" w:rsidRPr="003A1409" w:rsidRDefault="00FA4F39" w:rsidP="003A1409">
      <w:pPr>
        <w:pStyle w:val="EndNoteBibliography"/>
        <w:rPr>
          <w:rFonts w:ascii="Times New Roman" w:hAnsi="Times New Roman" w:cs="Times New Roman"/>
          <w:noProof/>
        </w:rPr>
      </w:pPr>
      <w:r w:rsidRPr="003A1409">
        <w:rPr>
          <w:rFonts w:ascii="Times New Roman" w:hAnsi="Times New Roman" w:cs="Times New Roman"/>
          <w:color w:val="000000" w:themeColor="text1"/>
        </w:rPr>
        <w:fldChar w:fldCharType="begin"/>
      </w:r>
      <w:r w:rsidRPr="003A1409">
        <w:rPr>
          <w:rFonts w:ascii="Times New Roman" w:hAnsi="Times New Roman" w:cs="Times New Roman"/>
          <w:color w:val="000000" w:themeColor="text1"/>
        </w:rPr>
        <w:instrText xml:space="preserve"> ADDIN EN.REFLIST </w:instrText>
      </w:r>
      <w:r w:rsidRPr="003A1409">
        <w:rPr>
          <w:rFonts w:ascii="Times New Roman" w:hAnsi="Times New Roman" w:cs="Times New Roman"/>
          <w:color w:val="000000" w:themeColor="text1"/>
        </w:rPr>
        <w:fldChar w:fldCharType="separate"/>
      </w:r>
      <w:r w:rsidR="003A1409" w:rsidRPr="003A1409">
        <w:rPr>
          <w:rFonts w:ascii="Times New Roman" w:hAnsi="Times New Roman" w:cs="Times New Roman"/>
          <w:noProof/>
        </w:rPr>
        <w:t>1.</w:t>
      </w:r>
      <w:r w:rsidR="003A1409" w:rsidRPr="003A1409">
        <w:rPr>
          <w:rFonts w:ascii="Times New Roman" w:hAnsi="Times New Roman" w:cs="Times New Roman"/>
          <w:noProof/>
        </w:rPr>
        <w:tab/>
        <w:t>Rodriguez-R LM, Konstantinidis KT. The enveomics collection: a toolbox for specialized analyses of microbial genomes and metagenomes. PeerJ Preprints; 2016. Report No.: 2167-9843.</w:t>
      </w:r>
    </w:p>
    <w:p w14:paraId="65B0BC2D" w14:textId="6B814A32" w:rsidR="00010224" w:rsidRPr="003A1409" w:rsidRDefault="00FA4F39">
      <w:pPr>
        <w:rPr>
          <w:color w:val="000000" w:themeColor="text1"/>
        </w:rPr>
      </w:pPr>
      <w:r w:rsidRPr="003A1409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010224" w:rsidRPr="003A1409" w:rsidSect="00EC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2p92zvitwvs4e520u5ztxm2wtaa9rrtwx0&quot;&gt;My EndNote Library&lt;record-ids&gt;&lt;item&gt;162&lt;/item&gt;&lt;/record-ids&gt;&lt;/item&gt;&lt;/Libraries&gt;"/>
  </w:docVars>
  <w:rsids>
    <w:rsidRoot w:val="00010224"/>
    <w:rsid w:val="00010224"/>
    <w:rsid w:val="0001288D"/>
    <w:rsid w:val="000466B5"/>
    <w:rsid w:val="0006403D"/>
    <w:rsid w:val="00083CAE"/>
    <w:rsid w:val="000C10B2"/>
    <w:rsid w:val="000E1EF8"/>
    <w:rsid w:val="000E2A41"/>
    <w:rsid w:val="000E4CE8"/>
    <w:rsid w:val="0015566B"/>
    <w:rsid w:val="0018601F"/>
    <w:rsid w:val="001958C2"/>
    <w:rsid w:val="001E22FC"/>
    <w:rsid w:val="002470D1"/>
    <w:rsid w:val="00263212"/>
    <w:rsid w:val="00265A13"/>
    <w:rsid w:val="002759DC"/>
    <w:rsid w:val="002F73A8"/>
    <w:rsid w:val="00310C2F"/>
    <w:rsid w:val="003410F2"/>
    <w:rsid w:val="00356C56"/>
    <w:rsid w:val="0039691E"/>
    <w:rsid w:val="003A1409"/>
    <w:rsid w:val="004840EA"/>
    <w:rsid w:val="004B6290"/>
    <w:rsid w:val="004B7586"/>
    <w:rsid w:val="005272C5"/>
    <w:rsid w:val="00596FAF"/>
    <w:rsid w:val="005A31ED"/>
    <w:rsid w:val="005E5CEA"/>
    <w:rsid w:val="005F2DE0"/>
    <w:rsid w:val="005F77E3"/>
    <w:rsid w:val="006B08D1"/>
    <w:rsid w:val="006D0392"/>
    <w:rsid w:val="006D2312"/>
    <w:rsid w:val="006E062A"/>
    <w:rsid w:val="006F09EA"/>
    <w:rsid w:val="00751DBA"/>
    <w:rsid w:val="00753A0A"/>
    <w:rsid w:val="00763564"/>
    <w:rsid w:val="00771FB4"/>
    <w:rsid w:val="007C4AF5"/>
    <w:rsid w:val="007E18E0"/>
    <w:rsid w:val="007E21AC"/>
    <w:rsid w:val="008211EB"/>
    <w:rsid w:val="00860A87"/>
    <w:rsid w:val="00862076"/>
    <w:rsid w:val="008A1820"/>
    <w:rsid w:val="008C44A7"/>
    <w:rsid w:val="008C7E98"/>
    <w:rsid w:val="008E2DBB"/>
    <w:rsid w:val="0095205E"/>
    <w:rsid w:val="009617FA"/>
    <w:rsid w:val="00963BAA"/>
    <w:rsid w:val="009B0D1B"/>
    <w:rsid w:val="009E0F85"/>
    <w:rsid w:val="009E68AB"/>
    <w:rsid w:val="009F6AA5"/>
    <w:rsid w:val="009F6AF4"/>
    <w:rsid w:val="00A249D5"/>
    <w:rsid w:val="00A71E46"/>
    <w:rsid w:val="00B351AB"/>
    <w:rsid w:val="00B53052"/>
    <w:rsid w:val="00BB075D"/>
    <w:rsid w:val="00BB29A2"/>
    <w:rsid w:val="00BC32E5"/>
    <w:rsid w:val="00BF14F7"/>
    <w:rsid w:val="00C013CC"/>
    <w:rsid w:val="00C17A82"/>
    <w:rsid w:val="00C36217"/>
    <w:rsid w:val="00D07034"/>
    <w:rsid w:val="00D3437E"/>
    <w:rsid w:val="00D6166E"/>
    <w:rsid w:val="00DC15B4"/>
    <w:rsid w:val="00DF3860"/>
    <w:rsid w:val="00E13773"/>
    <w:rsid w:val="00E32B98"/>
    <w:rsid w:val="00E574FA"/>
    <w:rsid w:val="00E81E82"/>
    <w:rsid w:val="00E923EC"/>
    <w:rsid w:val="00EC5AC5"/>
    <w:rsid w:val="00F03657"/>
    <w:rsid w:val="00F14B0A"/>
    <w:rsid w:val="00F353BB"/>
    <w:rsid w:val="00F375AF"/>
    <w:rsid w:val="00F512FF"/>
    <w:rsid w:val="00F51523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C430"/>
  <w15:chartTrackingRefBased/>
  <w15:docId w15:val="{69B78988-D654-F546-B636-976B88C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2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A4F3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4F3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A4F3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A4F3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E1EF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0E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djej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Ruonan</dc:creator>
  <cp:keywords/>
  <dc:description/>
  <cp:lastModifiedBy>Wu, Ruonan</cp:lastModifiedBy>
  <cp:revision>14</cp:revision>
  <dcterms:created xsi:type="dcterms:W3CDTF">2020-02-06T23:25:00Z</dcterms:created>
  <dcterms:modified xsi:type="dcterms:W3CDTF">2020-03-03T19:14:00Z</dcterms:modified>
</cp:coreProperties>
</file>