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44" w:rsidRDefault="00532944" w:rsidP="00194B30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9E72EC" w:rsidRPr="00532944" w:rsidRDefault="009E72EC" w:rsidP="009E72EC">
      <w:pPr>
        <w:widowControl/>
        <w:spacing w:afterLines="50" w:after="156"/>
        <w:ind w:firstLineChars="1200" w:firstLine="2891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T</w:t>
      </w:r>
      <w:r>
        <w:rPr>
          <w:rFonts w:ascii="Times New Roman" w:eastAsia="宋体" w:hAnsi="Times New Roman" w:cs="Times New Roman"/>
          <w:b/>
          <w:sz w:val="24"/>
          <w:szCs w:val="24"/>
        </w:rPr>
        <w:t>able S1 I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m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portance value (IV)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o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f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plant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species in different warming treatments </w:t>
      </w:r>
    </w:p>
    <w:tbl>
      <w:tblPr>
        <w:tblW w:w="9824" w:type="dxa"/>
        <w:jc w:val="center"/>
        <w:tblLook w:val="04A0" w:firstRow="1" w:lastRow="0" w:firstColumn="1" w:lastColumn="0" w:noHBand="0" w:noVBand="1"/>
      </w:tblPr>
      <w:tblGrid>
        <w:gridCol w:w="2340"/>
        <w:gridCol w:w="4320"/>
        <w:gridCol w:w="1084"/>
        <w:gridCol w:w="1040"/>
        <w:gridCol w:w="1040"/>
      </w:tblGrid>
      <w:tr w:rsidR="009E72EC" w:rsidRPr="00532944" w:rsidTr="00E12A40">
        <w:trPr>
          <w:trHeight w:val="280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ind w:firstLineChars="350" w:firstLine="77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Family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:rsidR="009E72EC" w:rsidRPr="00532944" w:rsidRDefault="009E72EC" w:rsidP="00E12A40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Important </w:t>
            </w: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value (%)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WW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Gramineae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Stipa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capillacea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14.3 (III)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8.3(V)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13.3(IV)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S.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purpurea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Poa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crymophila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Festuca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o</w:t>
            </w:r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vina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Cyperaceae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Kobresia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pygmaea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12.4(IV)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18.6(III)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14.7(III)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Carex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montis-everestii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47.0(I)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26.6(I)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24.3(I)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Compositae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Anaphalis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xylorhiza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21.3(II)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20.1(II)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Heteropappus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bowerii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26.0(II)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Rosaceae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Potentilla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bifurca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11.3(V)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multifida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nivea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P.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cuneata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Caryophyllaceae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Arenaria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k</w:t>
            </w:r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ansuensis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Boraginaceae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Microula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sikkimensis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</w:t>
            </w: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Chenopodiaceae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Chenopodium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prostratum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8.9(V)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Salsola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monoptera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72EC" w:rsidRPr="00532944" w:rsidTr="00E12A40">
        <w:trPr>
          <w:trHeight w:val="280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Apiaceae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E12A40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Pleurospermum</w:t>
            </w:r>
            <w:proofErr w:type="spellEnd"/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hookeri</w:t>
            </w:r>
            <w:proofErr w:type="spellEnd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 xml:space="preserve"> var. </w:t>
            </w:r>
            <w:proofErr w:type="spellStart"/>
            <w:r w:rsidRPr="00E12A4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thomsonii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8.4(IV)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2EC" w:rsidRPr="00532944" w:rsidRDefault="009E72EC" w:rsidP="00E12A4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329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E72EC" w:rsidRDefault="009E72EC" w:rsidP="009E72EC">
      <w:pPr>
        <w:widowControl/>
        <w:ind w:firstLineChars="1181" w:firstLine="2126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 xml:space="preserve">CK: </w:t>
      </w:r>
      <w:r>
        <w:rPr>
          <w:rFonts w:ascii="Times New Roman" w:eastAsia="宋体" w:hAnsi="Times New Roman" w:cs="Times New Roman" w:hint="eastAsia"/>
          <w:sz w:val="18"/>
          <w:szCs w:val="18"/>
        </w:rPr>
        <w:t>control</w:t>
      </w:r>
      <w:r>
        <w:rPr>
          <w:rFonts w:ascii="Times New Roman" w:eastAsia="宋体" w:hAnsi="Times New Roman" w:cs="Times New Roman"/>
          <w:sz w:val="18"/>
          <w:szCs w:val="18"/>
        </w:rPr>
        <w:t xml:space="preserve">; </w:t>
      </w:r>
      <w:r>
        <w:rPr>
          <w:rFonts w:ascii="Times New Roman" w:eastAsia="宋体" w:hAnsi="Times New Roman" w:cs="Times New Roman" w:hint="eastAsia"/>
          <w:sz w:val="18"/>
          <w:szCs w:val="18"/>
        </w:rPr>
        <w:t>W</w:t>
      </w:r>
      <w:r>
        <w:rPr>
          <w:rFonts w:ascii="Times New Roman" w:eastAsia="宋体" w:hAnsi="Times New Roman" w:cs="Times New Roman"/>
          <w:sz w:val="18"/>
          <w:szCs w:val="18"/>
        </w:rPr>
        <w:t xml:space="preserve">W: </w:t>
      </w:r>
      <w:r>
        <w:rPr>
          <w:rFonts w:ascii="Times New Roman" w:eastAsia="宋体" w:hAnsi="Times New Roman" w:cs="Times New Roman" w:hint="eastAsia"/>
          <w:sz w:val="18"/>
          <w:szCs w:val="18"/>
        </w:rPr>
        <w:t>win</w:t>
      </w:r>
      <w:r>
        <w:rPr>
          <w:rFonts w:ascii="Times New Roman" w:eastAsia="宋体" w:hAnsi="Times New Roman" w:cs="Times New Roman"/>
          <w:sz w:val="18"/>
          <w:szCs w:val="18"/>
        </w:rPr>
        <w:t xml:space="preserve">ter-warming; YW: year-round warming </w:t>
      </w:r>
    </w:p>
    <w:p w:rsidR="009E72EC" w:rsidRDefault="009E72EC" w:rsidP="009E72EC">
      <w:pPr>
        <w:widowControl/>
        <w:ind w:firstLineChars="1181" w:firstLine="2126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The roman numbers in parentheses represented the orders of important values of each species. The importance values of top five species were presented in bold.</w:t>
      </w:r>
    </w:p>
    <w:p w:rsidR="009E72EC" w:rsidRDefault="009E72EC" w:rsidP="009E72EC">
      <w:pPr>
        <w:widowControl/>
        <w:ind w:firstLineChars="1181" w:firstLine="2126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“</w:t>
      </w:r>
      <w:r>
        <w:rPr>
          <w:rFonts w:ascii="Times New Roman" w:eastAsia="宋体" w:hAnsi="Times New Roman" w:cs="Times New Roman" w:hint="eastAsia"/>
          <w:sz w:val="18"/>
          <w:szCs w:val="18"/>
        </w:rPr>
        <w:t>-</w:t>
      </w:r>
      <w:r>
        <w:rPr>
          <w:rFonts w:ascii="Times New Roman" w:eastAsia="宋体" w:hAnsi="Times New Roman" w:cs="Times New Roman" w:hint="eastAsia"/>
          <w:sz w:val="18"/>
          <w:szCs w:val="18"/>
        </w:rPr>
        <w:t>”</w:t>
      </w:r>
      <w:r>
        <w:rPr>
          <w:rFonts w:ascii="Times New Roman" w:eastAsia="宋体" w:hAnsi="Times New Roman" w:cs="Times New Roman"/>
          <w:sz w:val="18"/>
          <w:szCs w:val="18"/>
        </w:rPr>
        <w:t xml:space="preserve"> means no such species in sampling plots. </w:t>
      </w:r>
    </w:p>
    <w:p w:rsidR="009E72EC" w:rsidRPr="00493C3D" w:rsidRDefault="009E72EC" w:rsidP="009E72EC">
      <w:pPr>
        <w:widowControl/>
        <w:ind w:firstLineChars="1181" w:firstLine="2126"/>
        <w:rPr>
          <w:rFonts w:ascii="Times New Roman" w:eastAsia="宋体" w:hAnsi="Times New Roman" w:cs="Times New Roman"/>
          <w:sz w:val="18"/>
          <w:szCs w:val="18"/>
        </w:rPr>
      </w:pPr>
      <w:r w:rsidRPr="004D65EF">
        <w:rPr>
          <w:rFonts w:ascii="Times New Roman" w:eastAsia="宋体" w:hAnsi="Times New Roman" w:cs="Times New Roman"/>
          <w:sz w:val="18"/>
          <w:szCs w:val="18"/>
        </w:rPr>
        <w:t>The importance value (IV) of different plant species was calculated by averaging the relative abundance (RA), relative coverage (RC), and relative biomass (RB)</w:t>
      </w:r>
      <w:r>
        <w:rPr>
          <w:rFonts w:ascii="Times New Roman" w:eastAsia="宋体" w:hAnsi="Times New Roman" w:cs="Times New Roman"/>
          <w:sz w:val="18"/>
          <w:szCs w:val="18"/>
        </w:rPr>
        <w:t>.</w:t>
      </w:r>
    </w:p>
    <w:p w:rsidR="008A3B92" w:rsidRPr="009E72EC" w:rsidRDefault="008A3B92" w:rsidP="00194B30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  <w:sectPr w:rsidR="008A3B92" w:rsidRPr="009E72EC" w:rsidSect="0053294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63B5F" w:rsidRDefault="00A63B5F" w:rsidP="00665338">
      <w:pPr>
        <w:rPr>
          <w:rFonts w:ascii="Times New Roman" w:eastAsia="等线" w:hAnsi="Times New Roman" w:cs="Times New Roman"/>
          <w:b/>
          <w:sz w:val="24"/>
          <w:szCs w:val="24"/>
        </w:rPr>
      </w:pPr>
    </w:p>
    <w:p w:rsidR="008A3B92" w:rsidRDefault="008A3B92" w:rsidP="00665338">
      <w:pPr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等线" w:hAnsi="Times New Roman" w:cs="Times New Roman" w:hint="eastAsia"/>
          <w:b/>
          <w:sz w:val="24"/>
          <w:szCs w:val="24"/>
        </w:rPr>
        <w:t xml:space="preserve">S2 </w:t>
      </w:r>
      <w:r w:rsidRPr="006E7EB6">
        <w:rPr>
          <w:rFonts w:ascii="Times New Roman" w:eastAsia="等线" w:hAnsi="Times New Roman" w:cs="Times New Roman"/>
          <w:b/>
          <w:sz w:val="24"/>
          <w:szCs w:val="24"/>
        </w:rPr>
        <w:t xml:space="preserve">Results of statistical analysis of differences in microbial </w:t>
      </w:r>
      <w:r w:rsidRPr="006E7EB6">
        <w:rPr>
          <w:rFonts w:ascii="Times New Roman" w:eastAsia="等线" w:hAnsi="Times New Roman" w:cs="Times New Roman" w:hint="eastAsia"/>
          <w:b/>
          <w:sz w:val="24"/>
          <w:szCs w:val="24"/>
        </w:rPr>
        <w:t xml:space="preserve">communities and </w:t>
      </w:r>
      <w:r w:rsidRPr="006E7EB6">
        <w:rPr>
          <w:rFonts w:ascii="Times New Roman" w:eastAsia="等线" w:hAnsi="Times New Roman" w:cs="Times New Roman"/>
          <w:b/>
          <w:sz w:val="24"/>
          <w:szCs w:val="24"/>
        </w:rPr>
        <w:t xml:space="preserve">functional community structure </w:t>
      </w:r>
      <w:r w:rsidRPr="006E7EB6">
        <w:rPr>
          <w:rFonts w:ascii="Times New Roman" w:eastAsia="等线" w:hAnsi="Times New Roman" w:cs="Times New Roman" w:hint="eastAsia"/>
          <w:b/>
          <w:sz w:val="24"/>
          <w:szCs w:val="24"/>
        </w:rPr>
        <w:t>in response to warming</w:t>
      </w:r>
    </w:p>
    <w:p w:rsidR="008A3B92" w:rsidRPr="006E7EB6" w:rsidRDefault="008A3B92" w:rsidP="008A3B92">
      <w:pPr>
        <w:rPr>
          <w:rFonts w:ascii="Times New Roman" w:eastAsia="等线" w:hAnsi="Times New Roman" w:cs="Times New Roman"/>
          <w:sz w:val="24"/>
          <w:szCs w:val="24"/>
        </w:rPr>
      </w:pP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3644"/>
        <w:gridCol w:w="1296"/>
        <w:gridCol w:w="2659"/>
      </w:tblGrid>
      <w:tr w:rsidR="008A3B92" w:rsidRPr="00B22605" w:rsidTr="0058184E">
        <w:trPr>
          <w:trHeight w:val="315"/>
          <w:jc w:val="center"/>
        </w:trPr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Treatments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Pairwise </w:t>
            </w:r>
            <w:proofErr w:type="spellStart"/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Permanova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3F41B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3B92" w:rsidRPr="00B22605" w:rsidTr="0058184E">
        <w:trPr>
          <w:trHeight w:val="315"/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Bacterial community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CK-YW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A3B92" w:rsidRPr="00B22605" w:rsidTr="0058184E">
        <w:trPr>
          <w:trHeight w:val="315"/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CK-WW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062</w:t>
            </w:r>
          </w:p>
        </w:tc>
      </w:tr>
      <w:tr w:rsidR="008A3B92" w:rsidRPr="00B22605" w:rsidTr="0058184E">
        <w:trPr>
          <w:trHeight w:val="315"/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YW-WW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</w:tr>
      <w:tr w:rsidR="008A3B92" w:rsidRPr="00B22605" w:rsidTr="0058184E">
        <w:trPr>
          <w:trHeight w:val="315"/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B92" w:rsidRPr="00B22605" w:rsidTr="0058184E">
        <w:trPr>
          <w:trHeight w:val="315"/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CK-YW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8A3B92" w:rsidRPr="00B22605" w:rsidTr="0058184E">
        <w:trPr>
          <w:trHeight w:val="315"/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Fungal community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CK-WW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</w:tr>
      <w:tr w:rsidR="008A3B92" w:rsidRPr="00B22605" w:rsidTr="0058184E">
        <w:trPr>
          <w:trHeight w:val="315"/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YW-WW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8A3B92" w:rsidRPr="00B22605" w:rsidTr="0058184E">
        <w:trPr>
          <w:trHeight w:val="315"/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B92" w:rsidRPr="00B22605" w:rsidTr="0058184E">
        <w:trPr>
          <w:trHeight w:val="315"/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CK-YW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A3B92" w:rsidRPr="00B22605" w:rsidTr="0058184E">
        <w:trPr>
          <w:trHeight w:val="315"/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Microbial functional community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CK-WW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8A3B92" w:rsidRPr="00B22605" w:rsidTr="0058184E">
        <w:trPr>
          <w:trHeight w:val="315"/>
          <w:jc w:val="center"/>
        </w:trPr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YW-WW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B92" w:rsidRPr="00B22605" w:rsidRDefault="008A3B92" w:rsidP="005818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26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</w:tbl>
    <w:p w:rsidR="008A3B92" w:rsidRPr="00E3527A" w:rsidRDefault="008A3B92" w:rsidP="008A3B92">
      <w:pPr>
        <w:rPr>
          <w:rFonts w:ascii="Times New Roman" w:hAnsi="Times New Roman" w:cs="Times New Roman"/>
          <w:b/>
          <w:sz w:val="26"/>
          <w:szCs w:val="26"/>
        </w:rPr>
      </w:pPr>
    </w:p>
    <w:p w:rsidR="008A3B92" w:rsidRDefault="008A3B92" w:rsidP="008A3B92">
      <w:pPr>
        <w:rPr>
          <w:rFonts w:ascii="Times New Roman" w:hAnsi="Times New Roman" w:cs="Times New Roman"/>
          <w:b/>
          <w:sz w:val="26"/>
          <w:szCs w:val="26"/>
        </w:rPr>
      </w:pPr>
    </w:p>
    <w:p w:rsidR="008A3B92" w:rsidRDefault="008A3B92" w:rsidP="008A3B92">
      <w:pPr>
        <w:rPr>
          <w:rFonts w:ascii="Times New Roman" w:eastAsia="等线" w:hAnsi="Times New Roman" w:cs="Times New Roman"/>
          <w:sz w:val="18"/>
          <w:szCs w:val="18"/>
        </w:rPr>
      </w:pPr>
    </w:p>
    <w:p w:rsidR="008A3B92" w:rsidRDefault="008A3B92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8A3B92" w:rsidRDefault="008A3B92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8A3B92" w:rsidRDefault="008A3B92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A16A97" w:rsidRDefault="00A16A97" w:rsidP="008A3B92">
      <w:pPr>
        <w:widowControl/>
        <w:spacing w:afterLines="50" w:after="156"/>
        <w:ind w:firstLineChars="150" w:firstLine="361"/>
        <w:rPr>
          <w:rFonts w:ascii="Times New Roman" w:eastAsia="宋体" w:hAnsi="Times New Roman" w:cs="Times New Roman"/>
          <w:b/>
          <w:sz w:val="24"/>
          <w:szCs w:val="24"/>
        </w:rPr>
      </w:pPr>
    </w:p>
    <w:p w:rsidR="008A3B92" w:rsidRDefault="008A3B92" w:rsidP="007D453F">
      <w:pPr>
        <w:rPr>
          <w:rFonts w:ascii="Times New Roman" w:eastAsia="宋体" w:hAnsi="Times New Roman" w:cs="Times New Roman"/>
          <w:b/>
          <w:sz w:val="24"/>
          <w:szCs w:val="24"/>
        </w:rPr>
        <w:sectPr w:rsidR="008A3B92" w:rsidSect="008A3B9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713DC" w:rsidRPr="00314F47" w:rsidRDefault="00B713DC" w:rsidP="00B713DC">
      <w:pPr>
        <w:widowControl/>
        <w:spacing w:afterLines="50" w:after="156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Pearson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correlation between intensities of C degradation genes </w:t>
      </w:r>
      <w:r>
        <w:rPr>
          <w:rFonts w:ascii="Times New Roman" w:hAnsi="Times New Roman" w:cs="Times New Roman"/>
          <w:b/>
          <w:sz w:val="24"/>
          <w:szCs w:val="24"/>
        </w:rPr>
        <w:t xml:space="preserve">derived from fungi </w:t>
      </w:r>
      <w:r>
        <w:rPr>
          <w:rFonts w:ascii="Times New Roman" w:hAnsi="Times New Roman" w:cs="Times New Roman" w:hint="eastAsia"/>
          <w:b/>
          <w:sz w:val="24"/>
          <w:szCs w:val="24"/>
        </w:rPr>
        <w:t>and bacterial and fungal abundance and communities</w:t>
      </w:r>
    </w:p>
    <w:tbl>
      <w:tblPr>
        <w:tblW w:w="9262" w:type="dxa"/>
        <w:jc w:val="center"/>
        <w:tblLook w:val="04A0" w:firstRow="1" w:lastRow="0" w:firstColumn="1" w:lastColumn="0" w:noHBand="0" w:noVBand="1"/>
      </w:tblPr>
      <w:tblGrid>
        <w:gridCol w:w="2268"/>
        <w:gridCol w:w="1255"/>
        <w:gridCol w:w="1063"/>
        <w:gridCol w:w="1487"/>
        <w:gridCol w:w="1063"/>
        <w:gridCol w:w="1063"/>
        <w:gridCol w:w="1063"/>
      </w:tblGrid>
      <w:tr w:rsidR="00B713DC" w:rsidRPr="00314F47" w:rsidTr="00200546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C degradation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Starch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Hemicellulose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Lignin</w:t>
            </w:r>
          </w:p>
        </w:tc>
      </w:tr>
      <w:tr w:rsidR="00B713DC" w:rsidRPr="00314F47" w:rsidTr="00200546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Bacterial biomass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-0.001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B713DC" w:rsidRPr="00314F47" w:rsidTr="00200546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Fungal biomass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0.569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0.608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011BB5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011BB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0.490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011BB5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011BB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011BB5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011BB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622</w:t>
            </w:r>
          </w:p>
        </w:tc>
      </w:tr>
      <w:tr w:rsidR="00B713DC" w:rsidRPr="00314F47" w:rsidTr="00200546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14F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Fungi beta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-0.601</w:t>
            </w:r>
            <w:r w:rsidRPr="00314F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-0.657</w:t>
            </w:r>
            <w:r w:rsidRPr="00314F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011BB5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011BB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 xml:space="preserve">-0.538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-0.685</w:t>
            </w:r>
            <w:r w:rsidRPr="00314F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-0.587</w:t>
            </w:r>
            <w:r w:rsidRPr="00314F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3DC" w:rsidRPr="00314F47" w:rsidRDefault="00B713DC" w:rsidP="002005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-0.706</w:t>
            </w:r>
            <w:r w:rsidRPr="00314F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B713DC" w:rsidRPr="00366167" w:rsidRDefault="00B713DC" w:rsidP="00B713DC">
      <w:pPr>
        <w:rPr>
          <w:rFonts w:ascii="Times New Roman" w:hAnsi="Times New Roman" w:cs="Times New Roman"/>
        </w:rPr>
      </w:pPr>
      <w:r w:rsidRPr="00366167">
        <w:rPr>
          <w:rFonts w:ascii="Times New Roman" w:hAnsi="Times New Roman" w:cs="Times New Roman"/>
        </w:rPr>
        <w:t xml:space="preserve">Values in bold are significant at </w:t>
      </w:r>
      <w:r w:rsidRPr="003F41BC">
        <w:rPr>
          <w:rFonts w:ascii="Times New Roman" w:hAnsi="Times New Roman" w:cs="Times New Roman"/>
          <w:i/>
        </w:rPr>
        <w:t>p</w:t>
      </w:r>
      <w:r w:rsidRPr="00366167">
        <w:rPr>
          <w:rFonts w:ascii="Times New Roman" w:hAnsi="Times New Roman" w:cs="Times New Roman"/>
        </w:rPr>
        <w:t xml:space="preserve">=0.05 level.  </w:t>
      </w:r>
    </w:p>
    <w:p w:rsidR="008A3B92" w:rsidRPr="00B713DC" w:rsidRDefault="008A3B92" w:rsidP="008A3B92"/>
    <w:p w:rsidR="007D453F" w:rsidRDefault="007D453F" w:rsidP="008A3B92"/>
    <w:p w:rsidR="007D453F" w:rsidRDefault="007D453F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Default="00AC174A" w:rsidP="008A3B92"/>
    <w:p w:rsidR="00AC174A" w:rsidRPr="00AC174A" w:rsidRDefault="00AC174A" w:rsidP="008A3B92"/>
    <w:p w:rsidR="007D453F" w:rsidRDefault="007D453F" w:rsidP="008A3B92"/>
    <w:p w:rsidR="007D453F" w:rsidRDefault="007D453F" w:rsidP="008A3B92"/>
    <w:p w:rsidR="007D453F" w:rsidRDefault="007D453F" w:rsidP="008A3B92"/>
    <w:p w:rsidR="007D453F" w:rsidRDefault="007D453F" w:rsidP="008A3B92"/>
    <w:p w:rsidR="007D453F" w:rsidRDefault="007D453F" w:rsidP="008A3B92"/>
    <w:p w:rsidR="007D453F" w:rsidRDefault="007D453F" w:rsidP="008A3B92"/>
    <w:p w:rsidR="00B713DC" w:rsidRDefault="00B713DC" w:rsidP="008A3B92"/>
    <w:p w:rsidR="00B713DC" w:rsidRDefault="00B713DC" w:rsidP="008A3B92"/>
    <w:p w:rsidR="00B713DC" w:rsidRDefault="00B713DC" w:rsidP="008A3B92"/>
    <w:p w:rsidR="007D453F" w:rsidRDefault="007D453F" w:rsidP="008A3B92"/>
    <w:p w:rsidR="007D453F" w:rsidRDefault="007D453F" w:rsidP="008A3B92"/>
    <w:p w:rsidR="00AC174A" w:rsidRPr="004D65EF" w:rsidRDefault="00917F57" w:rsidP="00917F57">
      <w:pPr>
        <w:adjustRightInd w:val="0"/>
        <w:snapToGrid w:val="0"/>
        <w:spacing w:afterLines="50" w:after="156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S4 Effects of soil warming on </w:t>
      </w:r>
      <w:r w:rsidR="009D2038">
        <w:rPr>
          <w:rFonts w:ascii="Times New Roman" w:hAnsi="Times New Roman" w:cs="Times New Roman"/>
          <w:b/>
          <w:sz w:val="24"/>
          <w:szCs w:val="24"/>
        </w:rPr>
        <w:t xml:space="preserve">above-and belowground biomass </w:t>
      </w:r>
    </w:p>
    <w:tbl>
      <w:tblPr>
        <w:tblW w:w="8751" w:type="dxa"/>
        <w:jc w:val="center"/>
        <w:tblLook w:val="04A0" w:firstRow="1" w:lastRow="0" w:firstColumn="1" w:lastColumn="0" w:noHBand="0" w:noVBand="1"/>
      </w:tblPr>
      <w:tblGrid>
        <w:gridCol w:w="3652"/>
        <w:gridCol w:w="1666"/>
        <w:gridCol w:w="1752"/>
        <w:gridCol w:w="1681"/>
      </w:tblGrid>
      <w:tr w:rsidR="00AC174A" w:rsidRPr="00BE44FD" w:rsidTr="00917F57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74A" w:rsidRPr="00BE44FD" w:rsidRDefault="00AC174A" w:rsidP="000D588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74A" w:rsidRPr="00BE44FD" w:rsidRDefault="00AC174A" w:rsidP="000D588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74A" w:rsidRPr="00BE44FD" w:rsidRDefault="00AC174A" w:rsidP="000D588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74A" w:rsidRPr="00BE44FD" w:rsidRDefault="00AC174A" w:rsidP="000D588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WW</w:t>
            </w:r>
          </w:p>
        </w:tc>
      </w:tr>
      <w:tr w:rsidR="00AC174A" w:rsidRPr="00BE44FD" w:rsidTr="00917F57">
        <w:trPr>
          <w:trHeight w:val="3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74A" w:rsidRPr="00BE44FD" w:rsidRDefault="003F41BC" w:rsidP="000D588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="00AC174A"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boveground biomass</w:t>
            </w:r>
            <w:r w:rsidR="00D1438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C174A"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(g m</w:t>
            </w:r>
            <w:r w:rsidR="00AC174A"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-2</w:t>
            </w:r>
            <w:r w:rsidR="00AC174A"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74A" w:rsidRPr="00BE44FD" w:rsidRDefault="00AC174A" w:rsidP="000D588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 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74A" w:rsidRPr="00BE44FD" w:rsidRDefault="00AC174A" w:rsidP="000D588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90.3 b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74A" w:rsidRPr="00BE44FD" w:rsidRDefault="00AC174A" w:rsidP="000D588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 b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9.91</w:t>
            </w:r>
          </w:p>
        </w:tc>
      </w:tr>
      <w:tr w:rsidR="00AC174A" w:rsidRPr="00BE44FD" w:rsidTr="00917F57">
        <w:trPr>
          <w:trHeight w:val="30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74A" w:rsidRPr="00BE44FD" w:rsidRDefault="003F41BC" w:rsidP="000D588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="00AC174A"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elowground biomass (g m</w:t>
            </w:r>
            <w:r w:rsidR="00AC174A"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-2</w:t>
            </w:r>
            <w:r w:rsidR="00AC174A"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74A" w:rsidRPr="00BE44FD" w:rsidRDefault="00AC174A" w:rsidP="000D588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713 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74A" w:rsidRPr="00BE44FD" w:rsidRDefault="00AC174A" w:rsidP="000D588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777 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74A" w:rsidRPr="00BE44FD" w:rsidRDefault="00AC174A" w:rsidP="000D588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580 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E44F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</w:tr>
    </w:tbl>
    <w:p w:rsidR="000974F8" w:rsidRPr="00EE0E12" w:rsidRDefault="000974F8" w:rsidP="000974F8">
      <w:pPr>
        <w:rPr>
          <w:rFonts w:ascii="Times New Roman" w:hAnsi="Times New Roman" w:cs="Times New Roman"/>
        </w:rPr>
      </w:pPr>
      <w:r w:rsidRPr="00EE0E12">
        <w:rPr>
          <w:rFonts w:ascii="Times New Roman" w:hAnsi="Times New Roman" w:cs="Times New Roman"/>
        </w:rPr>
        <w:t xml:space="preserve">Different </w:t>
      </w:r>
      <w:r w:rsidR="00EE0E12" w:rsidRPr="00EE0E12">
        <w:rPr>
          <w:rFonts w:ascii="Times New Roman" w:hAnsi="Times New Roman" w:cs="Times New Roman"/>
        </w:rPr>
        <w:t>lower-case</w:t>
      </w:r>
      <w:r w:rsidRPr="00EE0E12">
        <w:rPr>
          <w:rFonts w:ascii="Times New Roman" w:hAnsi="Times New Roman" w:cs="Times New Roman"/>
        </w:rPr>
        <w:t xml:space="preserve"> letters indicate significant differences among treatments and numbers in brackets represent standard error of means (n = </w:t>
      </w:r>
      <w:r w:rsidRPr="00EE0E12">
        <w:rPr>
          <w:rFonts w:ascii="Times New Roman" w:hAnsi="Times New Roman" w:cs="Times New Roman" w:hint="eastAsia"/>
        </w:rPr>
        <w:t>4</w:t>
      </w:r>
      <w:r w:rsidRPr="00EE0E12">
        <w:rPr>
          <w:rFonts w:ascii="Times New Roman" w:hAnsi="Times New Roman" w:cs="Times New Roman"/>
        </w:rPr>
        <w:t>)</w:t>
      </w:r>
      <w:r w:rsidRPr="00EE0E12">
        <w:rPr>
          <w:rFonts w:ascii="Times New Roman" w:hAnsi="Times New Roman" w:cs="Times New Roman" w:hint="eastAsia"/>
        </w:rPr>
        <w:t>; CK: control; YW: year-round warming; WW: winter warming.</w:t>
      </w:r>
    </w:p>
    <w:p w:rsidR="004C263F" w:rsidRPr="00F406FA" w:rsidRDefault="00D14385" w:rsidP="000F05B0">
      <w:pPr>
        <w:rPr>
          <w:rFonts w:ascii="Times New Roman" w:hAnsi="Times New Roman" w:cs="Times New Roman"/>
        </w:rPr>
        <w:sectPr w:rsidR="004C263F" w:rsidRPr="00F406FA" w:rsidSect="007D453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406FA">
        <w:rPr>
          <w:rFonts w:ascii="Times New Roman" w:hAnsi="Times New Roman" w:cs="Times New Roman" w:hint="eastAsia"/>
        </w:rPr>
        <w:t>T</w:t>
      </w:r>
      <w:r w:rsidRPr="00F406FA">
        <w:rPr>
          <w:rFonts w:ascii="Times New Roman" w:hAnsi="Times New Roman" w:cs="Times New Roman"/>
        </w:rPr>
        <w:t xml:space="preserve">he plant biomass was estimated using a nondestructive method. The following equation </w:t>
      </w:r>
      <w:r w:rsidR="00A8369C" w:rsidRPr="00F406FA">
        <w:rPr>
          <w:rFonts w:ascii="Times New Roman" w:hAnsi="Times New Roman" w:cs="Times New Roman"/>
        </w:rPr>
        <w:t>was used to simulate the relationship between aboveground biomass and vegetation height (H) and cover (C): AGB=0.269+3.466c +0.752H (R</w:t>
      </w:r>
      <w:r w:rsidR="00A8369C" w:rsidRPr="00F406FA">
        <w:rPr>
          <w:rFonts w:ascii="Times New Roman" w:hAnsi="Times New Roman" w:cs="Times New Roman"/>
          <w:vertAlign w:val="superscript"/>
        </w:rPr>
        <w:t>2</w:t>
      </w:r>
      <w:r w:rsidR="00A8369C" w:rsidRPr="00F406FA">
        <w:rPr>
          <w:rFonts w:ascii="Times New Roman" w:hAnsi="Times New Roman" w:cs="Times New Roman"/>
        </w:rPr>
        <w:t>=0.658, p&lt;0.001, N=80).</w:t>
      </w:r>
      <w:r w:rsidR="00A8369C" w:rsidRPr="00F406FA">
        <w:rPr>
          <w:rFonts w:ascii="Times New Roman" w:hAnsi="Times New Roman" w:cs="Times New Roman" w:hint="eastAsia"/>
        </w:rPr>
        <w:t xml:space="preserve"> </w:t>
      </w:r>
      <w:r w:rsidR="00A8369C" w:rsidRPr="00F406FA">
        <w:rPr>
          <w:rFonts w:ascii="Times New Roman" w:hAnsi="Times New Roman" w:cs="Times New Roman"/>
        </w:rPr>
        <w:t>The root</w:t>
      </w:r>
      <w:r w:rsidR="00F406FA">
        <w:rPr>
          <w:rFonts w:ascii="Times New Roman" w:hAnsi="Times New Roman" w:cs="Times New Roman"/>
        </w:rPr>
        <w:t xml:space="preserve">s were collected by a soil drill sampler. </w:t>
      </w:r>
      <w:r w:rsidR="00A8369C" w:rsidRPr="00F406FA">
        <w:rPr>
          <w:rFonts w:ascii="Times New Roman" w:hAnsi="Times New Roman" w:cs="Times New Roman"/>
        </w:rPr>
        <w:t xml:space="preserve">     </w:t>
      </w:r>
      <w:r w:rsidR="00F406FA" w:rsidRPr="00F406FA">
        <w:rPr>
          <w:rFonts w:ascii="Times New Roman" w:hAnsi="Times New Roman" w:cs="Times New Roman"/>
        </w:rPr>
        <w:t xml:space="preserve">     </w:t>
      </w:r>
    </w:p>
    <w:p w:rsidR="000F05B0" w:rsidRPr="000F05B0" w:rsidRDefault="00914997">
      <w:r w:rsidRPr="00914997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192405</wp:posOffset>
            </wp:positionV>
            <wp:extent cx="5274310" cy="3234690"/>
            <wp:effectExtent l="0" t="0" r="2540" b="381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997" w:rsidRDefault="00914997"/>
    <w:p w:rsidR="00914997" w:rsidRDefault="00914997"/>
    <w:p w:rsidR="000F05B0" w:rsidRPr="00146741" w:rsidRDefault="00146741" w:rsidP="00665338">
      <w:pPr>
        <w:rPr>
          <w:rFonts w:ascii="Times New Roman" w:hAnsi="Times New Roman" w:cs="Times New Roman"/>
          <w:b/>
          <w:sz w:val="24"/>
          <w:szCs w:val="24"/>
        </w:rPr>
      </w:pPr>
      <w:r w:rsidRPr="00146741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146741">
        <w:rPr>
          <w:rFonts w:ascii="Times New Roman" w:hAnsi="Times New Roman" w:cs="Times New Roman"/>
          <w:b/>
          <w:sz w:val="24"/>
          <w:szCs w:val="24"/>
        </w:rPr>
        <w:t>igure S</w:t>
      </w:r>
      <w:r w:rsidR="00FC7500">
        <w:rPr>
          <w:rFonts w:ascii="Times New Roman" w:hAnsi="Times New Roman" w:cs="Times New Roman"/>
          <w:b/>
          <w:sz w:val="24"/>
          <w:szCs w:val="24"/>
        </w:rPr>
        <w:t>1</w:t>
      </w:r>
      <w:r w:rsidRPr="00146741">
        <w:rPr>
          <w:rFonts w:ascii="Times New Roman" w:hAnsi="Times New Roman" w:cs="Times New Roman"/>
          <w:b/>
          <w:sz w:val="24"/>
          <w:szCs w:val="24"/>
        </w:rPr>
        <w:t xml:space="preserve"> SOM fractionation scheme (adapted from Yan </w:t>
      </w:r>
      <w:r>
        <w:rPr>
          <w:rFonts w:ascii="Times New Roman" w:hAnsi="Times New Roman" w:cs="Times New Roman"/>
          <w:b/>
          <w:sz w:val="24"/>
          <w:szCs w:val="24"/>
        </w:rPr>
        <w:t xml:space="preserve">and Tian </w:t>
      </w:r>
      <w:r w:rsidRPr="00146741">
        <w:rPr>
          <w:rFonts w:ascii="Times New Roman" w:hAnsi="Times New Roman" w:cs="Times New Roman"/>
          <w:b/>
          <w:sz w:val="24"/>
          <w:szCs w:val="24"/>
        </w:rPr>
        <w:t>et al., 2012)</w:t>
      </w:r>
    </w:p>
    <w:p w:rsidR="00D0536C" w:rsidRDefault="00D0536C" w:rsidP="00146741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p w:rsidR="00914997" w:rsidRPr="00EE0E12" w:rsidRDefault="00914997" w:rsidP="00914997">
      <w:pPr>
        <w:rPr>
          <w:rFonts w:ascii="Arial" w:hAnsi="Arial" w:cs="Arial"/>
          <w:b/>
          <w:szCs w:val="21"/>
        </w:rPr>
      </w:pPr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Coarse </w:t>
      </w:r>
      <w:proofErr w:type="spellStart"/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>iPOM</w:t>
      </w:r>
      <w:proofErr w:type="spellEnd"/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: coarse </w:t>
      </w:r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intra-aggregate </w:t>
      </w:r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particulate organic matter </w:t>
      </w:r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>(inside macroaggregates but outside microaggregates)</w:t>
      </w:r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; </w:t>
      </w:r>
      <w:proofErr w:type="spellStart"/>
      <w:proofErr w:type="gramStart"/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mM:microaggregates</w:t>
      </w:r>
      <w:proofErr w:type="spellEnd"/>
      <w:proofErr w:type="gramEnd"/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within macroaggregates; </w:t>
      </w:r>
      <w:proofErr w:type="spellStart"/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M-silt+clay</w:t>
      </w:r>
      <w:proofErr w:type="spellEnd"/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: silt and clay-sized fractions inside macroaggregates; </w:t>
      </w:r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>mM-POM</w:t>
      </w:r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: POM inside microaggregates within macroaggregates; </w:t>
      </w:r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>mM-silt and clay</w:t>
      </w:r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: silt and clay-sized fractions inside mM;</w:t>
      </w:r>
      <w:r w:rsidR="0056582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fine</w:t>
      </w:r>
      <w:r w:rsidR="0056582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>iPOM</w:t>
      </w:r>
      <w:proofErr w:type="spellEnd"/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:</w:t>
      </w:r>
      <w:r w:rsidR="0056582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>fine intra-aggregate</w:t>
      </w:r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particulate organic matter </w:t>
      </w:r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>(inside macroaggregates but outside microaggregates)</w:t>
      </w:r>
    </w:p>
    <w:p w:rsidR="000F05B0" w:rsidRPr="00914997" w:rsidRDefault="000F05B0"/>
    <w:p w:rsidR="000F05B0" w:rsidRDefault="000F05B0"/>
    <w:p w:rsidR="00024059" w:rsidRDefault="00024059"/>
    <w:p w:rsidR="00024059" w:rsidRDefault="00024059"/>
    <w:p w:rsidR="00024059" w:rsidRDefault="00024059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>
      <w:r w:rsidRPr="001940D9">
        <w:rPr>
          <w:rFonts w:ascii="Times New Roman" w:hAnsi="Times New Roman" w:cs="Times New Roman"/>
          <w:noProof/>
          <w:sz w:val="22"/>
        </w:rPr>
        <w:lastRenderedPageBreak/>
        <w:drawing>
          <wp:anchor distT="0" distB="0" distL="114300" distR="114300" simplePos="0" relativeHeight="251655680" behindDoc="0" locked="0" layoutInCell="1" allowOverlap="1" wp14:anchorId="60354979" wp14:editId="77509E9D">
            <wp:simplePos x="0" y="0"/>
            <wp:positionH relativeFrom="column">
              <wp:posOffset>0</wp:posOffset>
            </wp:positionH>
            <wp:positionV relativeFrom="paragraph">
              <wp:posOffset>199097</wp:posOffset>
            </wp:positionV>
            <wp:extent cx="5274310" cy="271208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110715524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210" w:rsidRDefault="00F02210" w:rsidP="00F02210">
      <w:pPr>
        <w:rPr>
          <w:rStyle w:val="15"/>
          <w:b/>
          <w:bCs/>
          <w:sz w:val="22"/>
          <w:szCs w:val="22"/>
        </w:rPr>
      </w:pPr>
    </w:p>
    <w:p w:rsidR="003F41BC" w:rsidRDefault="003F41BC" w:rsidP="003F41BC">
      <w:r w:rsidRPr="00F02210">
        <w:rPr>
          <w:rStyle w:val="15"/>
          <w:b/>
          <w:bCs/>
          <w:sz w:val="24"/>
          <w:szCs w:val="24"/>
        </w:rPr>
        <w:t xml:space="preserve">Figure S2 </w:t>
      </w:r>
      <w:r>
        <w:rPr>
          <w:rStyle w:val="15"/>
          <w:b/>
          <w:bCs/>
          <w:sz w:val="24"/>
          <w:szCs w:val="24"/>
        </w:rPr>
        <w:t>S</w:t>
      </w:r>
      <w:r w:rsidRPr="00F02210">
        <w:rPr>
          <w:rStyle w:val="15"/>
          <w:b/>
          <w:bCs/>
          <w:sz w:val="24"/>
          <w:szCs w:val="24"/>
        </w:rPr>
        <w:t xml:space="preserve">olid-state </w:t>
      </w:r>
      <w:r w:rsidRPr="00F02210">
        <w:rPr>
          <w:rStyle w:val="15"/>
          <w:b/>
          <w:bCs/>
          <w:sz w:val="24"/>
          <w:szCs w:val="24"/>
          <w:vertAlign w:val="superscript"/>
        </w:rPr>
        <w:t>13</w:t>
      </w:r>
      <w:r w:rsidRPr="00F02210">
        <w:rPr>
          <w:rStyle w:val="15"/>
          <w:b/>
          <w:bCs/>
          <w:sz w:val="24"/>
          <w:szCs w:val="24"/>
        </w:rPr>
        <w:t xml:space="preserve">C CPMAS NMR spectra </w:t>
      </w:r>
      <w:r>
        <w:rPr>
          <w:rStyle w:val="15"/>
          <w:b/>
          <w:bCs/>
          <w:sz w:val="24"/>
          <w:szCs w:val="24"/>
        </w:rPr>
        <w:t xml:space="preserve">of soil </w:t>
      </w:r>
      <w:r w:rsidRPr="00F02210">
        <w:rPr>
          <w:rStyle w:val="15"/>
          <w:b/>
          <w:bCs/>
          <w:sz w:val="24"/>
          <w:szCs w:val="24"/>
        </w:rPr>
        <w:t xml:space="preserve">under </w:t>
      </w:r>
      <w:r>
        <w:rPr>
          <w:rStyle w:val="15"/>
          <w:b/>
          <w:bCs/>
          <w:sz w:val="24"/>
          <w:szCs w:val="24"/>
        </w:rPr>
        <w:t>control (</w:t>
      </w:r>
      <w:r w:rsidRPr="00F02210">
        <w:rPr>
          <w:rStyle w:val="15"/>
          <w:b/>
          <w:bCs/>
          <w:sz w:val="24"/>
          <w:szCs w:val="24"/>
        </w:rPr>
        <w:t>CK</w:t>
      </w:r>
      <w:r>
        <w:rPr>
          <w:rStyle w:val="15"/>
          <w:b/>
          <w:bCs/>
          <w:sz w:val="24"/>
          <w:szCs w:val="24"/>
        </w:rPr>
        <w:t>)</w:t>
      </w:r>
      <w:r w:rsidRPr="00F02210">
        <w:rPr>
          <w:rStyle w:val="15"/>
          <w:b/>
          <w:bCs/>
          <w:sz w:val="24"/>
          <w:szCs w:val="24"/>
        </w:rPr>
        <w:t xml:space="preserve"> (left), </w:t>
      </w:r>
      <w:r>
        <w:rPr>
          <w:rStyle w:val="15"/>
          <w:b/>
          <w:bCs/>
          <w:sz w:val="24"/>
          <w:szCs w:val="24"/>
        </w:rPr>
        <w:t>winter warming (</w:t>
      </w:r>
      <w:r w:rsidRPr="00F02210">
        <w:rPr>
          <w:rStyle w:val="15"/>
          <w:b/>
          <w:bCs/>
          <w:sz w:val="24"/>
          <w:szCs w:val="24"/>
        </w:rPr>
        <w:t>WW</w:t>
      </w:r>
      <w:r>
        <w:rPr>
          <w:rStyle w:val="15"/>
          <w:b/>
          <w:bCs/>
          <w:sz w:val="24"/>
          <w:szCs w:val="24"/>
        </w:rPr>
        <w:t>)</w:t>
      </w:r>
      <w:r w:rsidRPr="00F02210">
        <w:rPr>
          <w:rStyle w:val="15"/>
          <w:b/>
          <w:bCs/>
          <w:sz w:val="24"/>
          <w:szCs w:val="24"/>
        </w:rPr>
        <w:t xml:space="preserve"> (middle) and </w:t>
      </w:r>
      <w:r>
        <w:rPr>
          <w:rStyle w:val="15"/>
          <w:b/>
          <w:bCs/>
          <w:sz w:val="24"/>
          <w:szCs w:val="24"/>
        </w:rPr>
        <w:t>year-round warming (</w:t>
      </w:r>
      <w:r w:rsidRPr="00F02210">
        <w:rPr>
          <w:rStyle w:val="15"/>
          <w:b/>
          <w:bCs/>
          <w:sz w:val="24"/>
          <w:szCs w:val="24"/>
        </w:rPr>
        <w:t>YW</w:t>
      </w:r>
      <w:r>
        <w:rPr>
          <w:rStyle w:val="15"/>
          <w:b/>
          <w:bCs/>
          <w:sz w:val="24"/>
          <w:szCs w:val="24"/>
        </w:rPr>
        <w:t>)</w:t>
      </w:r>
      <w:r w:rsidRPr="00F02210">
        <w:rPr>
          <w:rStyle w:val="15"/>
          <w:b/>
          <w:bCs/>
          <w:sz w:val="24"/>
          <w:szCs w:val="24"/>
        </w:rPr>
        <w:t xml:space="preserve"> (right)</w:t>
      </w:r>
      <w:r>
        <w:rPr>
          <w:rStyle w:val="15"/>
          <w:b/>
          <w:bCs/>
          <w:sz w:val="24"/>
          <w:szCs w:val="24"/>
        </w:rPr>
        <w:t xml:space="preserve"> treatments.</w:t>
      </w:r>
    </w:p>
    <w:p w:rsidR="00F02210" w:rsidRPr="003F41BC" w:rsidRDefault="00F02210" w:rsidP="00F02210">
      <w:pPr>
        <w:rPr>
          <w:rStyle w:val="15"/>
          <w:b/>
          <w:bCs/>
          <w:sz w:val="22"/>
          <w:szCs w:val="22"/>
        </w:rPr>
      </w:pPr>
    </w:p>
    <w:p w:rsidR="00F02210" w:rsidRP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B30681">
      <w:r>
        <w:rPr>
          <w:noProof/>
        </w:rPr>
        <w:drawing>
          <wp:inline distT="0" distB="0" distL="0" distR="0" wp14:anchorId="267A280E" wp14:editId="27C36273">
            <wp:extent cx="5274310" cy="2907665"/>
            <wp:effectExtent l="0" t="0" r="0" b="0"/>
            <wp:docPr id="8" name="图表 8">
              <a:extLst xmlns:a="http://schemas.openxmlformats.org/drawingml/2006/main">
                <a:ext uri="{FF2B5EF4-FFF2-40B4-BE49-F238E27FC236}">
                  <a16:creationId xmlns:a16="http://schemas.microsoft.com/office/drawing/2014/main" id="{2B7C45D5-776F-4859-A25C-5C342CC400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1B62" w:rsidRDefault="00601B62"/>
    <w:p w:rsidR="00601B62" w:rsidRDefault="00601B62">
      <w:r w:rsidRPr="00F02210">
        <w:rPr>
          <w:rStyle w:val="15"/>
          <w:b/>
          <w:bCs/>
          <w:sz w:val="24"/>
          <w:szCs w:val="24"/>
        </w:rPr>
        <w:t>Figure S</w:t>
      </w:r>
      <w:r w:rsidR="009429AD">
        <w:rPr>
          <w:rStyle w:val="15"/>
          <w:b/>
          <w:bCs/>
          <w:sz w:val="24"/>
          <w:szCs w:val="24"/>
        </w:rPr>
        <w:t>3</w:t>
      </w:r>
      <w:r w:rsidRPr="00F02210">
        <w:rPr>
          <w:rStyle w:val="15"/>
          <w:b/>
          <w:bCs/>
          <w:sz w:val="24"/>
          <w:szCs w:val="24"/>
        </w:rPr>
        <w:t xml:space="preserve"> </w:t>
      </w:r>
      <w:r w:rsidR="00F078B9" w:rsidRPr="00F078B9">
        <w:rPr>
          <w:rStyle w:val="15"/>
          <w:b/>
          <w:bCs/>
          <w:sz w:val="24"/>
          <w:szCs w:val="24"/>
        </w:rPr>
        <w:t xml:space="preserve">Main predictors of ecosystem </w:t>
      </w:r>
      <w:r w:rsidR="00D259D2">
        <w:rPr>
          <w:rStyle w:val="15"/>
          <w:b/>
          <w:bCs/>
          <w:sz w:val="24"/>
          <w:szCs w:val="24"/>
        </w:rPr>
        <w:t>respiration.</w:t>
      </w:r>
      <w:r w:rsidR="00F078B9" w:rsidRPr="00F078B9">
        <w:rPr>
          <w:rStyle w:val="15"/>
          <w:b/>
          <w:bCs/>
          <w:sz w:val="24"/>
          <w:szCs w:val="24"/>
        </w:rPr>
        <w:t xml:space="preserve"> The figure shows the Random Forest mean predictor importance (% of increase of MSE) of environmental</w:t>
      </w:r>
      <w:r w:rsidR="00D259D2">
        <w:rPr>
          <w:rStyle w:val="15"/>
          <w:b/>
          <w:bCs/>
          <w:sz w:val="24"/>
          <w:szCs w:val="24"/>
        </w:rPr>
        <w:t xml:space="preserve"> and microbial</w:t>
      </w:r>
      <w:r w:rsidR="00F078B9" w:rsidRPr="00F078B9">
        <w:rPr>
          <w:rStyle w:val="15"/>
          <w:b/>
          <w:bCs/>
          <w:sz w:val="24"/>
          <w:szCs w:val="24"/>
        </w:rPr>
        <w:t xml:space="preserve"> drivers on ecosystem </w:t>
      </w:r>
      <w:r w:rsidR="00D259D2">
        <w:rPr>
          <w:rStyle w:val="15"/>
          <w:b/>
          <w:bCs/>
          <w:sz w:val="24"/>
          <w:szCs w:val="24"/>
        </w:rPr>
        <w:t>respiration.</w:t>
      </w:r>
      <w:r w:rsidR="00B30681">
        <w:rPr>
          <w:rStyle w:val="15"/>
          <w:b/>
          <w:bCs/>
          <w:sz w:val="24"/>
          <w:szCs w:val="24"/>
        </w:rPr>
        <w:t xml:space="preserve"> All these parameters can explain 67.2% variance of ecosystem respiration.</w:t>
      </w:r>
      <w:r w:rsidR="00B30681">
        <w:t xml:space="preserve"> </w:t>
      </w:r>
    </w:p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601B62" w:rsidRDefault="00601B62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F02210" w:rsidRDefault="00F02210"/>
    <w:p w:rsidR="0069145B" w:rsidRDefault="0069145B"/>
    <w:p w:rsidR="0069145B" w:rsidRDefault="0069145B"/>
    <w:p w:rsidR="0069145B" w:rsidRDefault="0069145B"/>
    <w:p w:rsidR="0069145B" w:rsidRDefault="0069145B">
      <w:r>
        <w:rPr>
          <w:rFonts w:ascii="Arial" w:hAnsi="Arial" w:cs="Arial" w:hint="eastAsia"/>
          <w:b/>
          <w:noProof/>
          <w:sz w:val="24"/>
          <w:szCs w:val="24"/>
        </w:rPr>
        <w:drawing>
          <wp:inline distT="0" distB="0" distL="0" distR="0" wp14:anchorId="7BED1181" wp14:editId="50C5849D">
            <wp:extent cx="5274310" cy="392049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_Temp-Mois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5B" w:rsidRDefault="0069145B"/>
    <w:p w:rsidR="0069145B" w:rsidRDefault="0069145B" w:rsidP="006914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Figure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02E4E">
        <w:rPr>
          <w:rFonts w:ascii="Arial" w:hAnsi="Arial" w:cs="Arial"/>
          <w:b/>
          <w:sz w:val="24"/>
          <w:szCs w:val="24"/>
        </w:rPr>
        <w:t>S</w:t>
      </w:r>
      <w:r w:rsidR="0059302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Soil temperature and moisture at 5 cm depth in warming and control treatments</w:t>
      </w:r>
    </w:p>
    <w:p w:rsidR="0069145B" w:rsidRPr="00EE0E12" w:rsidRDefault="0069145B" w:rsidP="00EE0E12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69145B" w:rsidRPr="00EE0E12" w:rsidRDefault="0069145B" w:rsidP="00EE0E12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The small points on the graph are monthly averaged soil temperature (°C) and moisture (v/v) for each </w:t>
      </w:r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plot</w:t>
      </w:r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from June 2012 to May 2015: Control: grey circles, Year-round warming: orange squares, Winter-warming: blue triangles. The large symbols are the average values for the duration of the experiment. The average values for the growing season and the non-growing season are indicated by the large symbols in the upper right, and lower left of the graph, respectively. </w:t>
      </w:r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The error bars in horizontal and vertical direction are the error bars of soil moisture(v/v) and temperature</w:t>
      </w:r>
      <w:r w:rsidR="003F41BC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3F41BC"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="003F41BC">
        <w:rPr>
          <w:rFonts w:ascii="Calibri" w:eastAsia="宋体" w:hAnsi="Calibri" w:cs="Calibri"/>
          <w:color w:val="000000"/>
          <w:kern w:val="0"/>
          <w:szCs w:val="21"/>
        </w:rPr>
        <w:t>°</w:t>
      </w:r>
      <w:r w:rsidR="003F41B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C</w:t>
      </w:r>
      <w:r w:rsidR="003F41BC"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 w:rsidRPr="00EE0E1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respectively. </w:t>
      </w:r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Curves are fitted using a </w:t>
      </w:r>
      <w:hyperlink r:id="rId11" w:history="1">
        <w:r w:rsidRPr="00EE0E12">
          <w:rPr>
            <w:rFonts w:ascii="Times New Roman" w:eastAsia="宋体" w:hAnsi="Times New Roman" w:cs="Times New Roman"/>
            <w:color w:val="000000"/>
            <w:kern w:val="0"/>
            <w:szCs w:val="21"/>
          </w:rPr>
          <w:t>logarithmic</w:t>
        </w:r>
      </w:hyperlink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function according to monthly averaged soil temperature and moisture (black line for control, blue line for winter-warming and red line for year-round warming). The two arrows show the average increase of the temperature (∆T) and the decrease of soil moisture (∆ moisture).</w:t>
      </w:r>
    </w:p>
    <w:p w:rsidR="0069145B" w:rsidRPr="0069145B" w:rsidRDefault="0069145B"/>
    <w:p w:rsidR="0069145B" w:rsidRDefault="0069145B"/>
    <w:p w:rsidR="0069145B" w:rsidRDefault="0069145B"/>
    <w:p w:rsidR="0069145B" w:rsidRDefault="0069145B"/>
    <w:p w:rsidR="0069145B" w:rsidRDefault="0069145B"/>
    <w:p w:rsidR="0069145B" w:rsidRDefault="0069145B"/>
    <w:p w:rsidR="0069145B" w:rsidRDefault="0069145B"/>
    <w:p w:rsidR="00024059" w:rsidRDefault="00024059"/>
    <w:p w:rsidR="00024059" w:rsidRDefault="00024059"/>
    <w:p w:rsidR="00665338" w:rsidRDefault="00665338" w:rsidP="00665338">
      <w:pPr>
        <w:jc w:val="center"/>
      </w:pPr>
      <w:r>
        <w:rPr>
          <w:noProof/>
        </w:rPr>
        <w:drawing>
          <wp:inline distT="0" distB="0" distL="0" distR="0" wp14:anchorId="6FFBC54D" wp14:editId="28CD1C87">
            <wp:extent cx="4328795" cy="68586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1BC" w:rsidRDefault="00665338" w:rsidP="003F41BC">
      <w:pPr>
        <w:rPr>
          <w:rFonts w:ascii="Times New Roman" w:hAnsi="Times New Roman" w:cs="Times New Roman"/>
          <w:b/>
          <w:sz w:val="24"/>
          <w:szCs w:val="24"/>
        </w:rPr>
      </w:pPr>
      <w:r w:rsidRPr="00665338">
        <w:rPr>
          <w:rFonts w:ascii="Times New Roman" w:hAnsi="Times New Roman" w:cs="Times New Roman"/>
          <w:b/>
          <w:sz w:val="24"/>
          <w:szCs w:val="24"/>
        </w:rPr>
        <w:t>Figure S</w:t>
      </w:r>
      <w:r w:rsidR="00593022">
        <w:rPr>
          <w:rFonts w:ascii="Times New Roman" w:hAnsi="Times New Roman" w:cs="Times New Roman"/>
          <w:b/>
          <w:sz w:val="24"/>
          <w:szCs w:val="24"/>
        </w:rPr>
        <w:t>5</w:t>
      </w:r>
      <w:r w:rsidRPr="00665338">
        <w:rPr>
          <w:rFonts w:ascii="Times New Roman" w:hAnsi="Times New Roman" w:cs="Times New Roman"/>
          <w:b/>
          <w:sz w:val="24"/>
          <w:szCs w:val="24"/>
        </w:rPr>
        <w:t xml:space="preserve"> Non-metric multidimensional scaling (NMDS) analyses for bacterial (a) and fungal (b) communities</w:t>
      </w:r>
      <w:r w:rsidR="003F41BC">
        <w:rPr>
          <w:rFonts w:ascii="Times New Roman" w:hAnsi="Times New Roman" w:cs="Times New Roman"/>
          <w:b/>
          <w:sz w:val="24"/>
          <w:szCs w:val="24"/>
        </w:rPr>
        <w:t>.</w:t>
      </w:r>
      <w:r w:rsidR="003F41BC" w:rsidRPr="003F4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1BC" w:rsidRPr="00EE0E12" w:rsidRDefault="003F41BC" w:rsidP="003F41BC">
      <w:pPr>
        <w:rPr>
          <w:rFonts w:ascii="Times New Roman" w:hAnsi="Times New Roman" w:cs="Times New Roman"/>
        </w:rPr>
      </w:pPr>
      <w:r w:rsidRPr="00EE0E12">
        <w:rPr>
          <w:rFonts w:ascii="Times New Roman" w:hAnsi="Times New Roman" w:cs="Times New Roman" w:hint="eastAsia"/>
        </w:rPr>
        <w:t>CK: control; YW: year-round warming; WW: winter warming.</w:t>
      </w:r>
    </w:p>
    <w:p w:rsidR="003F41BC" w:rsidRPr="00665338" w:rsidRDefault="003F41BC" w:rsidP="003F41B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65338" w:rsidRPr="00665338" w:rsidRDefault="00665338" w:rsidP="006653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65338" w:rsidRPr="00665338" w:rsidRDefault="00665338"/>
    <w:p w:rsidR="00024059" w:rsidRDefault="00024059"/>
    <w:p w:rsidR="00024059" w:rsidRDefault="00024059"/>
    <w:p w:rsidR="005C1149" w:rsidRDefault="005C1149" w:rsidP="005C1149">
      <w:bookmarkStart w:id="0" w:name="_GoBack"/>
      <w:bookmarkEnd w:id="0"/>
    </w:p>
    <w:p w:rsidR="005C1149" w:rsidRDefault="005C1149" w:rsidP="005C1149">
      <w:pPr>
        <w:rPr>
          <w:rFonts w:ascii="Arial" w:hAnsi="Arial" w:cs="Arial"/>
          <w:b/>
          <w:sz w:val="24"/>
          <w:szCs w:val="24"/>
        </w:rPr>
      </w:pPr>
      <w:r w:rsidRPr="00796804">
        <w:rPr>
          <w:noProof/>
        </w:rPr>
        <w:drawing>
          <wp:inline distT="0" distB="0" distL="0" distR="0" wp14:anchorId="249C53EB" wp14:editId="1C4C160C">
            <wp:extent cx="5270500" cy="28638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49" w:rsidRDefault="005C1149" w:rsidP="005C1149">
      <w:pPr>
        <w:rPr>
          <w:rFonts w:ascii="Arial" w:hAnsi="Arial" w:cs="Arial"/>
          <w:b/>
          <w:sz w:val="24"/>
          <w:szCs w:val="24"/>
        </w:rPr>
      </w:pPr>
    </w:p>
    <w:p w:rsidR="005C1149" w:rsidRPr="00F424B9" w:rsidRDefault="005C1149" w:rsidP="005C1149">
      <w:r>
        <w:rPr>
          <w:rFonts w:ascii="Arial" w:hAnsi="Arial" w:cs="Arial"/>
          <w:b/>
          <w:sz w:val="24"/>
          <w:szCs w:val="24"/>
        </w:rPr>
        <w:t>Figure</w:t>
      </w:r>
      <w:r w:rsidRPr="00C931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6</w:t>
      </w:r>
      <w:r w:rsidRPr="00C931CE">
        <w:rPr>
          <w:rFonts w:ascii="Arial" w:hAnsi="Arial" w:cs="Arial"/>
          <w:b/>
          <w:sz w:val="24"/>
          <w:szCs w:val="24"/>
        </w:rPr>
        <w:t xml:space="preserve"> </w:t>
      </w:r>
      <w:r w:rsidRPr="00C931CE">
        <w:rPr>
          <w:rFonts w:ascii="Arial" w:hAnsi="Arial" w:cs="Arial" w:hint="eastAsia"/>
          <w:b/>
          <w:sz w:val="24"/>
          <w:szCs w:val="24"/>
        </w:rPr>
        <w:t>A linear discriminant analysis effect size (</w:t>
      </w:r>
      <w:proofErr w:type="spellStart"/>
      <w:r w:rsidRPr="00C931CE">
        <w:rPr>
          <w:rFonts w:ascii="Arial" w:hAnsi="Arial" w:cs="Arial" w:hint="eastAsia"/>
          <w:b/>
          <w:sz w:val="24"/>
          <w:szCs w:val="24"/>
        </w:rPr>
        <w:t>LEfSe</w:t>
      </w:r>
      <w:proofErr w:type="spellEnd"/>
      <w:r w:rsidRPr="00C931CE">
        <w:rPr>
          <w:rFonts w:ascii="Arial" w:hAnsi="Arial" w:cs="Arial" w:hint="eastAsia"/>
          <w:b/>
          <w:sz w:val="24"/>
          <w:szCs w:val="24"/>
        </w:rPr>
        <w:t xml:space="preserve">) method identifies the </w:t>
      </w:r>
      <w:r w:rsidRPr="00C931CE">
        <w:rPr>
          <w:rFonts w:ascii="Arial" w:hAnsi="Arial" w:cs="Arial"/>
          <w:b/>
          <w:sz w:val="24"/>
          <w:szCs w:val="24"/>
        </w:rPr>
        <w:t>significantly</w:t>
      </w:r>
      <w:r>
        <w:rPr>
          <w:rFonts w:ascii="Arial" w:hAnsi="Arial" w:cs="Arial" w:hint="eastAsia"/>
          <w:b/>
          <w:sz w:val="24"/>
          <w:szCs w:val="24"/>
        </w:rPr>
        <w:t xml:space="preserve"> abundant taxa of fungi </w:t>
      </w:r>
    </w:p>
    <w:p w:rsidR="003F41BC" w:rsidRDefault="003F41BC" w:rsidP="003F41B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5C1149" w:rsidRPr="00EE0E12" w:rsidRDefault="005C1149" w:rsidP="003F41B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E0E12">
        <w:rPr>
          <w:rFonts w:ascii="Times New Roman" w:eastAsia="宋体" w:hAnsi="Times New Roman" w:cs="Times New Roman"/>
          <w:color w:val="000000"/>
          <w:kern w:val="0"/>
          <w:szCs w:val="21"/>
        </w:rPr>
        <w:t>In the evolutionary branch diagram, the circle radiating from inside to outside represents the classification level from the phylum to the genus. Each small circle at a different classification level represents a classification at that level. Differently colored nodes indicate the taxa that are significantly enriched in the corresponding group (red indicating control, green indicating year-round warming), and yellow nodes indicate microbial groups that have no significant difference. The threshold on the logarithmic LDA score was 2.0.</w:t>
      </w:r>
    </w:p>
    <w:p w:rsidR="005C1149" w:rsidRDefault="005C1149" w:rsidP="005C1149">
      <w:pPr>
        <w:rPr>
          <w:rFonts w:ascii="Arial" w:hAnsi="Arial" w:cs="Arial"/>
          <w:sz w:val="18"/>
          <w:szCs w:val="18"/>
        </w:rPr>
      </w:pPr>
    </w:p>
    <w:p w:rsidR="005C1149" w:rsidRDefault="005C1149" w:rsidP="005C1149">
      <w:pPr>
        <w:rPr>
          <w:rFonts w:ascii="Arial" w:hAnsi="Arial" w:cs="Arial"/>
          <w:sz w:val="18"/>
          <w:szCs w:val="18"/>
        </w:rPr>
      </w:pPr>
    </w:p>
    <w:p w:rsidR="005C1149" w:rsidRDefault="005C1149" w:rsidP="005C1149">
      <w:pPr>
        <w:rPr>
          <w:rFonts w:ascii="Arial" w:hAnsi="Arial" w:cs="Arial"/>
          <w:sz w:val="18"/>
          <w:szCs w:val="18"/>
        </w:rPr>
      </w:pPr>
    </w:p>
    <w:p w:rsidR="005C1149" w:rsidRDefault="005C1149" w:rsidP="005C1149">
      <w:pPr>
        <w:rPr>
          <w:rFonts w:ascii="Arial" w:hAnsi="Arial" w:cs="Arial"/>
          <w:sz w:val="18"/>
          <w:szCs w:val="18"/>
        </w:rPr>
      </w:pPr>
    </w:p>
    <w:p w:rsidR="005C1149" w:rsidRDefault="005C1149" w:rsidP="005C1149">
      <w:pPr>
        <w:rPr>
          <w:rFonts w:ascii="Arial" w:hAnsi="Arial" w:cs="Arial"/>
          <w:sz w:val="18"/>
          <w:szCs w:val="18"/>
        </w:rPr>
      </w:pPr>
    </w:p>
    <w:p w:rsidR="005C1149" w:rsidRDefault="005C1149" w:rsidP="005C1149">
      <w:pPr>
        <w:rPr>
          <w:rFonts w:ascii="Arial" w:hAnsi="Arial" w:cs="Arial"/>
          <w:sz w:val="18"/>
          <w:szCs w:val="18"/>
        </w:rPr>
      </w:pPr>
    </w:p>
    <w:p w:rsidR="005C1149" w:rsidRDefault="005C1149"/>
    <w:p w:rsidR="005C1149" w:rsidRDefault="005C1149"/>
    <w:p w:rsidR="005C1149" w:rsidRDefault="005C1149"/>
    <w:p w:rsidR="005C1149" w:rsidRDefault="005C1149"/>
    <w:p w:rsidR="005C1149" w:rsidRDefault="005C1149"/>
    <w:p w:rsidR="005C1149" w:rsidRDefault="005C1149"/>
    <w:p w:rsidR="00024059" w:rsidRDefault="00ED0844"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586056</wp:posOffset>
            </wp:positionH>
            <wp:positionV relativeFrom="paragraph">
              <wp:posOffset>366688</wp:posOffset>
            </wp:positionV>
            <wp:extent cx="3562985" cy="3583305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59" w:rsidRDefault="00024059"/>
    <w:p w:rsidR="00024059" w:rsidRDefault="00024059"/>
    <w:p w:rsidR="00ED0844" w:rsidRPr="00ED0844" w:rsidRDefault="00ED0844" w:rsidP="00ED084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</w:t>
      </w:r>
      <w:r w:rsidRPr="00C931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S</w:t>
      </w:r>
      <w:r w:rsidR="005C1149">
        <w:rPr>
          <w:rFonts w:ascii="Arial" w:hAnsi="Arial" w:cs="Arial"/>
          <w:b/>
          <w:sz w:val="24"/>
          <w:szCs w:val="24"/>
        </w:rPr>
        <w:t>7</w:t>
      </w:r>
      <w:r w:rsidRPr="00C931CE">
        <w:rPr>
          <w:rFonts w:ascii="Arial" w:hAnsi="Arial" w:cs="Arial"/>
          <w:b/>
          <w:sz w:val="24"/>
          <w:szCs w:val="24"/>
        </w:rPr>
        <w:t xml:space="preserve"> </w:t>
      </w:r>
      <w:r w:rsidRPr="00ED0844">
        <w:rPr>
          <w:rFonts w:ascii="Arial" w:hAnsi="Arial" w:cs="Arial"/>
          <w:b/>
          <w:sz w:val="24"/>
          <w:szCs w:val="24"/>
        </w:rPr>
        <w:t>The normalized average signal intensity of detected</w:t>
      </w:r>
      <w:r w:rsidRPr="00ED0844">
        <w:rPr>
          <w:rFonts w:ascii="Arial" w:hAnsi="Arial" w:cs="Arial" w:hint="eastAsia"/>
          <w:b/>
          <w:sz w:val="24"/>
          <w:szCs w:val="24"/>
        </w:rPr>
        <w:t xml:space="preserve"> </w:t>
      </w:r>
      <w:r w:rsidRPr="00ED0844">
        <w:rPr>
          <w:rFonts w:ascii="Arial" w:hAnsi="Arial" w:cs="Arial"/>
          <w:b/>
          <w:sz w:val="24"/>
          <w:szCs w:val="24"/>
        </w:rPr>
        <w:t>genes indicating stress response to warming</w:t>
      </w:r>
    </w:p>
    <w:p w:rsidR="00ED0844" w:rsidRDefault="00ED0844" w:rsidP="00ED0844">
      <w:pPr>
        <w:rPr>
          <w:rFonts w:ascii="Arial" w:hAnsi="Arial" w:cs="Arial"/>
          <w:b/>
          <w:sz w:val="24"/>
          <w:szCs w:val="24"/>
        </w:rPr>
      </w:pPr>
    </w:p>
    <w:p w:rsidR="00ED0844" w:rsidRPr="00ED0844" w:rsidRDefault="00ED0844" w:rsidP="00ED0844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D0844">
        <w:rPr>
          <w:rFonts w:ascii="Times New Roman" w:eastAsia="宋体" w:hAnsi="Times New Roman" w:cs="Times New Roman"/>
          <w:color w:val="000000"/>
          <w:kern w:val="0"/>
          <w:szCs w:val="21"/>
        </w:rPr>
        <w:t>Lowercase letters indicate significant differences between treatments; error bars indicate standard error of the mean (n=4). CK: control; YW: year-round warming; WW: winter warming.</w:t>
      </w:r>
    </w:p>
    <w:p w:rsidR="002C3678" w:rsidRPr="00ED0844" w:rsidRDefault="002C3678"/>
    <w:p w:rsidR="002C3678" w:rsidRDefault="002C3678"/>
    <w:p w:rsidR="002C3678" w:rsidRDefault="002C3678"/>
    <w:p w:rsidR="002C3678" w:rsidRDefault="002C3678"/>
    <w:p w:rsidR="002C3678" w:rsidRDefault="002C3678"/>
    <w:p w:rsidR="002C3678" w:rsidRDefault="002C3678"/>
    <w:p w:rsidR="002C3678" w:rsidRDefault="002C3678"/>
    <w:p w:rsidR="002C3678" w:rsidRDefault="002C3678"/>
    <w:p w:rsidR="002C3678" w:rsidRDefault="002C3678"/>
    <w:p w:rsidR="002C3678" w:rsidRDefault="002C3678"/>
    <w:p w:rsidR="002C3678" w:rsidRDefault="002C3678"/>
    <w:p w:rsidR="002C3678" w:rsidRDefault="002C3678"/>
    <w:p w:rsidR="002C3678" w:rsidRDefault="002C3678"/>
    <w:p w:rsidR="002C3678" w:rsidRDefault="002C3678"/>
    <w:p w:rsidR="002C3678" w:rsidRDefault="002C3678"/>
    <w:p w:rsidR="002C3678" w:rsidRDefault="002C3678"/>
    <w:p w:rsidR="002C3678" w:rsidRDefault="002C3678"/>
    <w:sectPr w:rsidR="002C3678" w:rsidSect="004C2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95" w:rsidRDefault="004E2095" w:rsidP="000F05B0">
      <w:r>
        <w:separator/>
      </w:r>
    </w:p>
  </w:endnote>
  <w:endnote w:type="continuationSeparator" w:id="0">
    <w:p w:rsidR="004E2095" w:rsidRDefault="004E2095" w:rsidP="000F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95" w:rsidRDefault="004E2095" w:rsidP="000F05B0">
      <w:r>
        <w:separator/>
      </w:r>
    </w:p>
  </w:footnote>
  <w:footnote w:type="continuationSeparator" w:id="0">
    <w:p w:rsidR="004E2095" w:rsidRDefault="004E2095" w:rsidP="000F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868"/>
    <w:multiLevelType w:val="hybridMultilevel"/>
    <w:tmpl w:val="B8B23A90"/>
    <w:lvl w:ilvl="0" w:tplc="8390C096">
      <w:start w:val="8"/>
      <w:numFmt w:val="bullet"/>
      <w:lvlText w:val=""/>
      <w:lvlJc w:val="left"/>
      <w:pPr>
        <w:ind w:left="63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AB6"/>
    <w:rsid w:val="00024059"/>
    <w:rsid w:val="0003538E"/>
    <w:rsid w:val="00096AB5"/>
    <w:rsid w:val="000974F8"/>
    <w:rsid w:val="000D5EEA"/>
    <w:rsid w:val="000F05B0"/>
    <w:rsid w:val="000F3A62"/>
    <w:rsid w:val="00146741"/>
    <w:rsid w:val="00152FCD"/>
    <w:rsid w:val="001531AD"/>
    <w:rsid w:val="00194B30"/>
    <w:rsid w:val="00276EB1"/>
    <w:rsid w:val="002B0F41"/>
    <w:rsid w:val="002B433B"/>
    <w:rsid w:val="002B6485"/>
    <w:rsid w:val="002C3678"/>
    <w:rsid w:val="002E4075"/>
    <w:rsid w:val="003B4859"/>
    <w:rsid w:val="003E5355"/>
    <w:rsid w:val="003F41BC"/>
    <w:rsid w:val="00493ACC"/>
    <w:rsid w:val="00493C3D"/>
    <w:rsid w:val="004C263F"/>
    <w:rsid w:val="004D1F86"/>
    <w:rsid w:val="004D65EF"/>
    <w:rsid w:val="004E2095"/>
    <w:rsid w:val="00514761"/>
    <w:rsid w:val="00532944"/>
    <w:rsid w:val="00565827"/>
    <w:rsid w:val="00570AB6"/>
    <w:rsid w:val="00593022"/>
    <w:rsid w:val="005A00A7"/>
    <w:rsid w:val="005A431F"/>
    <w:rsid w:val="005C1149"/>
    <w:rsid w:val="00601B62"/>
    <w:rsid w:val="00617717"/>
    <w:rsid w:val="00634409"/>
    <w:rsid w:val="00637879"/>
    <w:rsid w:val="006473D4"/>
    <w:rsid w:val="00665338"/>
    <w:rsid w:val="0069145B"/>
    <w:rsid w:val="006A7114"/>
    <w:rsid w:val="006E2723"/>
    <w:rsid w:val="00707D59"/>
    <w:rsid w:val="00710421"/>
    <w:rsid w:val="007177CF"/>
    <w:rsid w:val="0074139A"/>
    <w:rsid w:val="00742419"/>
    <w:rsid w:val="007459F7"/>
    <w:rsid w:val="007556FF"/>
    <w:rsid w:val="007808CB"/>
    <w:rsid w:val="00796804"/>
    <w:rsid w:val="007D453F"/>
    <w:rsid w:val="00846439"/>
    <w:rsid w:val="008A3B92"/>
    <w:rsid w:val="008C5EEE"/>
    <w:rsid w:val="008E6F46"/>
    <w:rsid w:val="00914997"/>
    <w:rsid w:val="00917F57"/>
    <w:rsid w:val="009429AD"/>
    <w:rsid w:val="00953158"/>
    <w:rsid w:val="00983C10"/>
    <w:rsid w:val="009D2038"/>
    <w:rsid w:val="009E72EC"/>
    <w:rsid w:val="00A16A97"/>
    <w:rsid w:val="00A427D2"/>
    <w:rsid w:val="00A63B5F"/>
    <w:rsid w:val="00A67EB9"/>
    <w:rsid w:val="00A76701"/>
    <w:rsid w:val="00A8369C"/>
    <w:rsid w:val="00A93520"/>
    <w:rsid w:val="00AC174A"/>
    <w:rsid w:val="00B029AE"/>
    <w:rsid w:val="00B30681"/>
    <w:rsid w:val="00B713DC"/>
    <w:rsid w:val="00BD0F27"/>
    <w:rsid w:val="00BF2858"/>
    <w:rsid w:val="00C03884"/>
    <w:rsid w:val="00C72D6C"/>
    <w:rsid w:val="00C759B3"/>
    <w:rsid w:val="00CD28F2"/>
    <w:rsid w:val="00D0536C"/>
    <w:rsid w:val="00D14385"/>
    <w:rsid w:val="00D259D2"/>
    <w:rsid w:val="00D3397B"/>
    <w:rsid w:val="00D858BA"/>
    <w:rsid w:val="00DA2BBF"/>
    <w:rsid w:val="00DC6CF7"/>
    <w:rsid w:val="00DD0FFB"/>
    <w:rsid w:val="00DD4EBA"/>
    <w:rsid w:val="00DF63A3"/>
    <w:rsid w:val="00E17AE1"/>
    <w:rsid w:val="00E77506"/>
    <w:rsid w:val="00E927A5"/>
    <w:rsid w:val="00EB134C"/>
    <w:rsid w:val="00ED0844"/>
    <w:rsid w:val="00EE0E12"/>
    <w:rsid w:val="00EF0B40"/>
    <w:rsid w:val="00EF2393"/>
    <w:rsid w:val="00F02210"/>
    <w:rsid w:val="00F02E4E"/>
    <w:rsid w:val="00F078B9"/>
    <w:rsid w:val="00F406FA"/>
    <w:rsid w:val="00F424B9"/>
    <w:rsid w:val="00F66409"/>
    <w:rsid w:val="00F73089"/>
    <w:rsid w:val="00F76F62"/>
    <w:rsid w:val="00FC7500"/>
    <w:rsid w:val="00FE58C0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C6B"/>
  <w15:docId w15:val="{8F0C9D1F-A293-4E93-8421-6251A95A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5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5B0"/>
    <w:rPr>
      <w:sz w:val="18"/>
      <w:szCs w:val="18"/>
    </w:rPr>
  </w:style>
  <w:style w:type="paragraph" w:styleId="a7">
    <w:name w:val="List Paragraph"/>
    <w:basedOn w:val="a"/>
    <w:uiPriority w:val="34"/>
    <w:qFormat/>
    <w:rsid w:val="0003538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B433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433B"/>
    <w:rPr>
      <w:sz w:val="18"/>
      <w:szCs w:val="18"/>
    </w:rPr>
  </w:style>
  <w:style w:type="character" w:customStyle="1" w:styleId="15">
    <w:name w:val="15"/>
    <w:rsid w:val="00F02210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22320;&#29702;&#25152;\&#22320;&#29702;&#25152;&#21442;&#19982;&#39033;&#30446;\&#20309;&#32769;&#24072;&#21512;&#20316;-&#22686;&#28201;&#23454;&#39564;\SEM\&#20462;&#25913;&#20013;&#37325;&#26032;&#20570;PLSPM\table%20S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600">
                <a:latin typeface="Arial" panose="020B0604020202020204" pitchFamily="34" charset="0"/>
                <a:cs typeface="Arial" panose="020B0604020202020204" pitchFamily="34" charset="0"/>
              </a:rPr>
              <a:t>%IncMSE</a:t>
            </a:r>
          </a:p>
        </c:rich>
      </c:tx>
      <c:layout>
        <c:manualLayout>
          <c:xMode val="edge"/>
          <c:yMode val="edge"/>
          <c:x val="0.58950033833661419"/>
          <c:y val="4.71260757199735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34416032137592883"/>
          <c:y val="0.1485085085085085"/>
          <c:w val="0.62565539152416805"/>
          <c:h val="0.758605534668526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Sheet1!$J$3</c:f>
              <c:strCache>
                <c:ptCount val="1"/>
                <c:pt idx="0">
                  <c:v>%IncMSE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Sheet1!$I$4:$I$12</c:f>
              <c:strCache>
                <c:ptCount val="9"/>
                <c:pt idx="0">
                  <c:v>non-aggregated silt+clay</c:v>
                </c:pt>
                <c:pt idx="1">
                  <c:v>Temperature</c:v>
                </c:pt>
                <c:pt idx="2">
                  <c:v>Water</c:v>
                </c:pt>
                <c:pt idx="3">
                  <c:v>C degradation genes</c:v>
                </c:pt>
                <c:pt idx="4">
                  <c:v>Fungal residue</c:v>
                </c:pt>
                <c:pt idx="5">
                  <c:v>Bacteria/fungi</c:v>
                </c:pt>
                <c:pt idx="6">
                  <c:v>Aboveground biomass</c:v>
                </c:pt>
                <c:pt idx="7">
                  <c:v>mM </c:v>
                </c:pt>
                <c:pt idx="8">
                  <c:v>mM-silt+clay</c:v>
                </c:pt>
              </c:strCache>
            </c:strRef>
          </c:cat>
          <c:val>
            <c:numRef>
              <c:f>Sheet1!$J$4:$J$12</c:f>
              <c:numCache>
                <c:formatCode>General</c:formatCode>
                <c:ptCount val="9"/>
                <c:pt idx="0">
                  <c:v>12.09</c:v>
                </c:pt>
                <c:pt idx="1">
                  <c:v>10.115</c:v>
                </c:pt>
                <c:pt idx="2">
                  <c:v>9.2349999999999994</c:v>
                </c:pt>
                <c:pt idx="3">
                  <c:v>8.2639999999999993</c:v>
                </c:pt>
                <c:pt idx="4">
                  <c:v>6.484</c:v>
                </c:pt>
                <c:pt idx="5">
                  <c:v>3.645</c:v>
                </c:pt>
                <c:pt idx="6">
                  <c:v>2.4119999999999999</c:v>
                </c:pt>
                <c:pt idx="7">
                  <c:v>0.80300000000000005</c:v>
                </c:pt>
                <c:pt idx="8">
                  <c:v>0.64300000000000002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0-4E8C-86BF-A9A340368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8926032"/>
        <c:axId val="106827472"/>
      </c:barChart>
      <c:catAx>
        <c:axId val="118926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06827472"/>
        <c:crosses val="autoZero"/>
        <c:auto val="1"/>
        <c:lblAlgn val="ctr"/>
        <c:lblOffset val="100"/>
        <c:noMultiLvlLbl val="0"/>
      </c:catAx>
      <c:valAx>
        <c:axId val="10682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11892603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Administrator</cp:lastModifiedBy>
  <cp:revision>108</cp:revision>
  <dcterms:created xsi:type="dcterms:W3CDTF">2019-12-01T06:09:00Z</dcterms:created>
  <dcterms:modified xsi:type="dcterms:W3CDTF">2021-01-26T10:06:00Z</dcterms:modified>
</cp:coreProperties>
</file>