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3E" w:rsidRPr="003E5B04" w:rsidRDefault="0036153E" w:rsidP="0036153E">
      <w:pPr>
        <w:spacing w:line="480" w:lineRule="auto"/>
        <w:jc w:val="center"/>
        <w:rPr>
          <w:b/>
          <w:color w:val="000000" w:themeColor="text1"/>
        </w:rPr>
      </w:pPr>
      <w:r w:rsidRPr="003E5B04">
        <w:rPr>
          <w:lang w:val="en-IN" w:eastAsia="en-IN"/>
        </w:rPr>
        <w:drawing>
          <wp:inline distT="0" distB="0" distL="0" distR="0" wp14:anchorId="3A03DA76" wp14:editId="40E0C293">
            <wp:extent cx="2912211" cy="2028022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211" cy="20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3E" w:rsidRDefault="0036153E" w:rsidP="0036153E">
      <w:pPr>
        <w:pStyle w:val="Paragraph"/>
        <w:spacing w:before="0" w:line="480" w:lineRule="auto"/>
        <w:ind w:firstLine="0"/>
        <w:jc w:val="center"/>
        <w:rPr>
          <w:rFonts w:eastAsia="SimSun"/>
          <w:b/>
          <w:bCs/>
          <w:color w:val="000000" w:themeColor="text1"/>
        </w:rPr>
      </w:pPr>
      <w:r w:rsidRPr="003E5B04">
        <w:rPr>
          <w:rFonts w:eastAsia="SimSun"/>
          <w:b/>
          <w:bCs/>
          <w:color w:val="000000" w:themeColor="text1"/>
        </w:rPr>
        <w:t>Figure S1. Location of 45 sampling sites.</w:t>
      </w:r>
    </w:p>
    <w:p w:rsidR="0036153E" w:rsidRDefault="0036153E" w:rsidP="0036153E">
      <w:pPr>
        <w:spacing w:line="48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</w:rPr>
        <w:br w:type="page"/>
      </w:r>
    </w:p>
    <w:p w:rsidR="0036153E" w:rsidRPr="003E5B04" w:rsidRDefault="0036153E" w:rsidP="0036153E">
      <w:pPr>
        <w:pStyle w:val="Paragraph"/>
        <w:spacing w:before="0" w:line="480" w:lineRule="auto"/>
        <w:ind w:firstLine="0"/>
        <w:jc w:val="center"/>
        <w:rPr>
          <w:rFonts w:eastAsia="SimSun"/>
          <w:b/>
          <w:bCs/>
          <w:color w:val="000000" w:themeColor="text1"/>
        </w:rPr>
      </w:pPr>
    </w:p>
    <w:p w:rsidR="0036153E" w:rsidRPr="003E5B04" w:rsidRDefault="0036153E" w:rsidP="0036153E">
      <w:pPr>
        <w:pStyle w:val="Paragraph"/>
        <w:spacing w:before="0" w:line="480" w:lineRule="auto"/>
        <w:ind w:firstLine="0"/>
        <w:jc w:val="center"/>
        <w:rPr>
          <w:rFonts w:eastAsia="SimSun"/>
          <w:b/>
          <w:bCs/>
          <w:color w:val="000000" w:themeColor="text1"/>
        </w:rPr>
      </w:pPr>
    </w:p>
    <w:p w:rsidR="0036153E" w:rsidRPr="003E5B04" w:rsidRDefault="0036153E" w:rsidP="0036153E">
      <w:pPr>
        <w:spacing w:line="480" w:lineRule="auto"/>
        <w:ind w:leftChars="354" w:left="708"/>
        <w:jc w:val="center"/>
      </w:pPr>
      <w:r w:rsidRPr="003E5B04">
        <w:rPr>
          <w:lang w:val="en-IN" w:eastAsia="en-IN"/>
        </w:rPr>
        <w:drawing>
          <wp:inline distT="0" distB="0" distL="0" distR="0" wp14:anchorId="099555DA" wp14:editId="410B3482">
            <wp:extent cx="5344886" cy="5344886"/>
            <wp:effectExtent l="0" t="0" r="190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il_pro1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292" cy="535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3E" w:rsidRPr="003E5B04" w:rsidRDefault="0036153E" w:rsidP="0036153E">
      <w:pPr>
        <w:pStyle w:val="Paragraph"/>
        <w:spacing w:before="0" w:line="480" w:lineRule="auto"/>
        <w:ind w:firstLine="0"/>
        <w:rPr>
          <w:rFonts w:eastAsia="SimSun"/>
          <w:color w:val="000000" w:themeColor="text1"/>
        </w:rPr>
      </w:pPr>
      <w:r w:rsidRPr="003E5B04">
        <w:rPr>
          <w:rFonts w:eastAsia="SimSun"/>
          <w:b/>
          <w:bCs/>
          <w:color w:val="000000" w:themeColor="text1"/>
        </w:rPr>
        <w:t>Figure S2. Metadata for sampling sites along the latitudinal transect.</w:t>
      </w:r>
      <w:r w:rsidRPr="003E5B04">
        <w:rPr>
          <w:rFonts w:eastAsia="SimSun"/>
          <w:color w:val="000000" w:themeColor="text1"/>
        </w:rPr>
        <w:t xml:space="preserve"> HA-</w:t>
      </w:r>
      <w:proofErr w:type="spellStart"/>
      <w:r w:rsidRPr="003E5B04">
        <w:rPr>
          <w:rFonts w:eastAsia="SimSun"/>
          <w:color w:val="000000" w:themeColor="text1"/>
        </w:rPr>
        <w:t>humic</w:t>
      </w:r>
      <w:proofErr w:type="spellEnd"/>
      <w:r w:rsidRPr="003E5B04">
        <w:rPr>
          <w:rFonts w:eastAsia="SimSun"/>
          <w:color w:val="000000" w:themeColor="text1"/>
        </w:rPr>
        <w:t xml:space="preserve"> acid; FA-</w:t>
      </w:r>
      <w:proofErr w:type="spellStart"/>
      <w:r w:rsidRPr="003E5B04">
        <w:rPr>
          <w:rFonts w:eastAsia="SimSun"/>
          <w:color w:val="000000" w:themeColor="text1"/>
        </w:rPr>
        <w:t>fulvic</w:t>
      </w:r>
      <w:proofErr w:type="spellEnd"/>
      <w:r w:rsidRPr="003E5B04">
        <w:rPr>
          <w:rFonts w:eastAsia="SimSun"/>
          <w:color w:val="000000" w:themeColor="text1"/>
        </w:rPr>
        <w:t xml:space="preserve"> acid; </w:t>
      </w:r>
      <w:proofErr w:type="spellStart"/>
      <w:r w:rsidRPr="003E5B04">
        <w:rPr>
          <w:rFonts w:eastAsia="SimSun"/>
          <w:color w:val="000000" w:themeColor="text1"/>
        </w:rPr>
        <w:t>Ald</w:t>
      </w:r>
      <w:proofErr w:type="spellEnd"/>
      <w:r w:rsidRPr="003E5B04">
        <w:rPr>
          <w:rFonts w:eastAsia="SimSun"/>
          <w:color w:val="000000" w:themeColor="text1"/>
        </w:rPr>
        <w:t>-</w:t>
      </w:r>
      <w:r>
        <w:t>dithionite extractable</w:t>
      </w:r>
      <w:r w:rsidRPr="003E5B04">
        <w:rPr>
          <w:rFonts w:eastAsia="SimSun"/>
          <w:color w:val="000000" w:themeColor="text1"/>
        </w:rPr>
        <w:t xml:space="preserve"> Al; MAT-mean annual temperature; Fed-</w:t>
      </w:r>
      <w:r>
        <w:t>dithionite extractable</w:t>
      </w:r>
      <w:r w:rsidRPr="003E5B04">
        <w:rPr>
          <w:rFonts w:eastAsia="SimSun"/>
          <w:color w:val="000000" w:themeColor="text1"/>
        </w:rPr>
        <w:t xml:space="preserve"> Fe; </w:t>
      </w:r>
      <w:proofErr w:type="spellStart"/>
      <w:r w:rsidRPr="003E5B04">
        <w:rPr>
          <w:rFonts w:eastAsia="SimSun"/>
          <w:color w:val="000000" w:themeColor="text1"/>
        </w:rPr>
        <w:t>Feo</w:t>
      </w:r>
      <w:proofErr w:type="spellEnd"/>
      <w:r w:rsidRPr="003E5B04">
        <w:rPr>
          <w:rFonts w:eastAsia="SimSun"/>
          <w:color w:val="000000" w:themeColor="text1"/>
        </w:rPr>
        <w:t>-</w:t>
      </w:r>
      <w:r>
        <w:rPr>
          <w:lang w:eastAsia="zh-CN"/>
        </w:rPr>
        <w:t xml:space="preserve">amorphous </w:t>
      </w:r>
      <w:proofErr w:type="spellStart"/>
      <w:r>
        <w:rPr>
          <w:lang w:eastAsia="zh-CN"/>
        </w:rPr>
        <w:t>sesquioxides</w:t>
      </w:r>
      <w:proofErr w:type="spellEnd"/>
      <w:r>
        <w:rPr>
          <w:rFonts w:eastAsia="SimSun"/>
          <w:color w:val="000000" w:themeColor="text1"/>
        </w:rPr>
        <w:t xml:space="preserve"> </w:t>
      </w:r>
      <w:r w:rsidRPr="003E5B04">
        <w:rPr>
          <w:rFonts w:eastAsia="SimSun"/>
          <w:color w:val="000000" w:themeColor="text1"/>
        </w:rPr>
        <w:t xml:space="preserve">Fe; MAP-mean annual precipitation; TOC-total organic carbon; DOC-dissolved organic carbon; AK-available K; TDN-total dissolved N; </w:t>
      </w:r>
      <w:proofErr w:type="spellStart"/>
      <w:r w:rsidRPr="003E5B04">
        <w:rPr>
          <w:rFonts w:eastAsia="SimSun"/>
          <w:color w:val="000000" w:themeColor="text1"/>
        </w:rPr>
        <w:t>Alo</w:t>
      </w:r>
      <w:proofErr w:type="spellEnd"/>
      <w:r w:rsidRPr="003E5B04">
        <w:rPr>
          <w:rFonts w:eastAsia="SimSun"/>
          <w:color w:val="000000" w:themeColor="text1"/>
        </w:rPr>
        <w:t>-</w:t>
      </w:r>
      <w:r w:rsidRPr="00AC7A64">
        <w:rPr>
          <w:lang w:eastAsia="zh-CN"/>
        </w:rPr>
        <w:t xml:space="preserve"> </w:t>
      </w:r>
      <w:r>
        <w:rPr>
          <w:lang w:eastAsia="zh-CN"/>
        </w:rPr>
        <w:t xml:space="preserve">amorphous </w:t>
      </w:r>
      <w:proofErr w:type="spellStart"/>
      <w:r>
        <w:rPr>
          <w:lang w:eastAsia="zh-CN"/>
        </w:rPr>
        <w:t>sesquioxides</w:t>
      </w:r>
      <w:proofErr w:type="spellEnd"/>
      <w:r>
        <w:rPr>
          <w:lang w:eastAsia="zh-CN"/>
        </w:rPr>
        <w:t xml:space="preserve"> </w:t>
      </w:r>
      <w:r w:rsidRPr="003E5B04">
        <w:rPr>
          <w:rFonts w:eastAsia="SimSun"/>
          <w:color w:val="000000" w:themeColor="text1"/>
        </w:rPr>
        <w:t>Al.</w:t>
      </w:r>
    </w:p>
    <w:p w:rsidR="0036153E" w:rsidRPr="003E5B04" w:rsidRDefault="0036153E" w:rsidP="0036153E">
      <w:pPr>
        <w:spacing w:line="480" w:lineRule="auto"/>
      </w:pPr>
    </w:p>
    <w:p w:rsidR="0036153E" w:rsidRPr="003E5B04" w:rsidRDefault="0036153E" w:rsidP="0036153E">
      <w:pPr>
        <w:spacing w:line="480" w:lineRule="auto"/>
        <w:rPr>
          <w:b/>
          <w:color w:val="000000" w:themeColor="text1"/>
        </w:rPr>
      </w:pPr>
      <w:r w:rsidRPr="003E5B04">
        <w:rPr>
          <w:b/>
          <w:color w:val="000000" w:themeColor="text1"/>
        </w:rPr>
        <w:br w:type="page"/>
      </w:r>
    </w:p>
    <w:p w:rsidR="0036153E" w:rsidRPr="003E5B04" w:rsidRDefault="0036153E" w:rsidP="0036153E">
      <w:pPr>
        <w:pStyle w:val="Paragraph"/>
        <w:spacing w:before="0" w:line="480" w:lineRule="auto"/>
        <w:ind w:firstLine="0"/>
        <w:jc w:val="center"/>
        <w:rPr>
          <w:rFonts w:eastAsia="SimSun"/>
          <w:b/>
          <w:bCs/>
          <w:color w:val="000000" w:themeColor="text1"/>
        </w:rPr>
      </w:pPr>
    </w:p>
    <w:p w:rsidR="0036153E" w:rsidRPr="003E5B04" w:rsidRDefault="0036153E" w:rsidP="0036153E">
      <w:pPr>
        <w:pStyle w:val="Paragraph"/>
        <w:spacing w:before="0" w:line="480" w:lineRule="auto"/>
        <w:ind w:firstLine="0"/>
        <w:jc w:val="center"/>
        <w:rPr>
          <w:rFonts w:eastAsia="SimSun"/>
          <w:color w:val="000000" w:themeColor="text1"/>
        </w:rPr>
      </w:pPr>
    </w:p>
    <w:p w:rsidR="0036153E" w:rsidRPr="003E5B04" w:rsidRDefault="0036153E" w:rsidP="0036153E">
      <w:pPr>
        <w:spacing w:line="480" w:lineRule="auto"/>
        <w:jc w:val="center"/>
        <w:rPr>
          <w:b/>
          <w:color w:val="000000" w:themeColor="text1"/>
        </w:rPr>
      </w:pPr>
      <w:r w:rsidRPr="003E5B04">
        <w:rPr>
          <w:b/>
          <w:color w:val="000000" w:themeColor="text1"/>
          <w:lang w:val="en-IN" w:eastAsia="en-IN"/>
        </w:rPr>
        <w:drawing>
          <wp:inline distT="0" distB="0" distL="0" distR="0" wp14:anchorId="65EA2E6C" wp14:editId="6403E536">
            <wp:extent cx="4927600" cy="33147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3E" w:rsidRPr="003E5B04" w:rsidRDefault="0036153E" w:rsidP="0036153E">
      <w:pPr>
        <w:pStyle w:val="Paragraph"/>
        <w:spacing w:before="0" w:line="480" w:lineRule="auto"/>
        <w:ind w:firstLine="0"/>
        <w:rPr>
          <w:rFonts w:eastAsia="SimSun"/>
          <w:color w:val="000000" w:themeColor="text1"/>
        </w:rPr>
      </w:pPr>
      <w:r w:rsidRPr="003E5B04">
        <w:rPr>
          <w:rFonts w:eastAsia="SimSun"/>
          <w:b/>
          <w:bCs/>
          <w:color w:val="000000" w:themeColor="text1"/>
        </w:rPr>
        <w:t>Figure S3. Genes associated with phosphorus biogeochemical cycling in forest soils</w:t>
      </w:r>
      <w:r w:rsidRPr="003E5B04">
        <w:rPr>
          <w:rFonts w:eastAsia="SimSun"/>
          <w:color w:val="000000" w:themeColor="text1"/>
        </w:rPr>
        <w:t xml:space="preserve">. (a) Phosphorus biogeochemical cycle pathways; arrow width indicates proportion of biomarker gene </w:t>
      </w:r>
      <w:proofErr w:type="spellStart"/>
      <w:r w:rsidRPr="003E5B04">
        <w:rPr>
          <w:rFonts w:eastAsia="SimSun"/>
          <w:color w:val="000000" w:themeColor="text1"/>
        </w:rPr>
        <w:t>contigs</w:t>
      </w:r>
      <w:proofErr w:type="spellEnd"/>
      <w:r w:rsidRPr="003E5B04">
        <w:rPr>
          <w:rFonts w:eastAsia="SimSun"/>
          <w:color w:val="000000" w:themeColor="text1"/>
        </w:rPr>
        <w:t xml:space="preserve"> for corresponding pathways. (b) Linear relationships between </w:t>
      </w:r>
      <w:proofErr w:type="spellStart"/>
      <w:r w:rsidRPr="003E5B04">
        <w:rPr>
          <w:rFonts w:eastAsia="SimSun"/>
          <w:color w:val="000000" w:themeColor="text1"/>
        </w:rPr>
        <w:t>contigs</w:t>
      </w:r>
      <w:proofErr w:type="spellEnd"/>
      <w:r w:rsidRPr="003E5B04">
        <w:rPr>
          <w:rFonts w:eastAsia="SimSun"/>
          <w:color w:val="000000" w:themeColor="text1"/>
        </w:rPr>
        <w:t xml:space="preserve"> and latitude. (c) Proportion of </w:t>
      </w:r>
      <w:proofErr w:type="spellStart"/>
      <w:r w:rsidRPr="003E5B04">
        <w:rPr>
          <w:rFonts w:eastAsia="SimSun"/>
          <w:color w:val="000000" w:themeColor="text1"/>
        </w:rPr>
        <w:t>contigs</w:t>
      </w:r>
      <w:proofErr w:type="spellEnd"/>
      <w:r w:rsidRPr="003E5B04">
        <w:rPr>
          <w:rFonts w:eastAsia="SimSun"/>
          <w:color w:val="000000" w:themeColor="text1"/>
        </w:rPr>
        <w:t xml:space="preserve"> assigned to known taxa. (d) Distribution of known taxa.</w:t>
      </w:r>
    </w:p>
    <w:p w:rsidR="0036153E" w:rsidRPr="003E5B04" w:rsidRDefault="0036153E" w:rsidP="0036153E">
      <w:pPr>
        <w:spacing w:line="480" w:lineRule="auto"/>
        <w:rPr>
          <w:b/>
          <w:bCs/>
          <w:color w:val="000000" w:themeColor="text1"/>
          <w:sz w:val="24"/>
          <w:szCs w:val="24"/>
        </w:rPr>
      </w:pPr>
      <w:r w:rsidRPr="003E5B04">
        <w:rPr>
          <w:b/>
          <w:bCs/>
          <w:color w:val="000000" w:themeColor="text1"/>
        </w:rPr>
        <w:br w:type="page"/>
      </w:r>
    </w:p>
    <w:p w:rsidR="0036153E" w:rsidRPr="003E5B04" w:rsidRDefault="0036153E" w:rsidP="0036153E">
      <w:pPr>
        <w:pStyle w:val="Paragraph"/>
        <w:spacing w:before="0" w:line="480" w:lineRule="auto"/>
        <w:ind w:firstLine="0"/>
        <w:rPr>
          <w:rFonts w:eastAsia="SimSun"/>
          <w:color w:val="000000" w:themeColor="text1"/>
        </w:rPr>
      </w:pPr>
    </w:p>
    <w:p w:rsidR="0036153E" w:rsidRPr="003E5B04" w:rsidRDefault="0036153E" w:rsidP="0036153E">
      <w:pPr>
        <w:spacing w:line="480" w:lineRule="auto"/>
        <w:ind w:leftChars="71" w:left="142"/>
        <w:jc w:val="center"/>
        <w:rPr>
          <w:color w:val="000000" w:themeColor="text1"/>
        </w:rPr>
      </w:pPr>
      <w:r w:rsidRPr="003E5B04">
        <w:t xml:space="preserve"> </w:t>
      </w:r>
      <w:r w:rsidRPr="003E5B04">
        <w:rPr>
          <w:color w:val="000000" w:themeColor="text1"/>
          <w:lang w:val="en-IN" w:eastAsia="en-IN"/>
        </w:rPr>
        <w:drawing>
          <wp:inline distT="0" distB="0" distL="0" distR="0" wp14:anchorId="047D2BC0" wp14:editId="51042423">
            <wp:extent cx="5219700" cy="34544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3E" w:rsidRPr="003E5B04" w:rsidRDefault="0036153E" w:rsidP="0036153E">
      <w:pPr>
        <w:pStyle w:val="Paragraph"/>
        <w:spacing w:before="0" w:line="480" w:lineRule="auto"/>
        <w:ind w:firstLine="0"/>
        <w:rPr>
          <w:rFonts w:eastAsia="SimSun"/>
          <w:color w:val="000000" w:themeColor="text1"/>
        </w:rPr>
      </w:pPr>
      <w:r w:rsidRPr="003E5B04">
        <w:rPr>
          <w:rFonts w:eastAsia="SimSun"/>
          <w:b/>
          <w:bCs/>
          <w:color w:val="000000" w:themeColor="text1"/>
        </w:rPr>
        <w:t>Figure S4. Genes associated with sulfur biogeochemical cycling in forest soils.</w:t>
      </w:r>
      <w:r w:rsidRPr="003E5B04">
        <w:rPr>
          <w:rFonts w:eastAsia="SimSun"/>
          <w:color w:val="000000" w:themeColor="text1"/>
        </w:rPr>
        <w:t xml:space="preserve"> (a) Sulfur biogeochemical cycle pathways; arrow width indicates proportion of biomarker gene </w:t>
      </w:r>
      <w:proofErr w:type="spellStart"/>
      <w:r w:rsidRPr="003E5B04">
        <w:rPr>
          <w:rFonts w:eastAsia="SimSun"/>
          <w:color w:val="000000" w:themeColor="text1"/>
        </w:rPr>
        <w:t>contigs</w:t>
      </w:r>
      <w:proofErr w:type="spellEnd"/>
      <w:r w:rsidRPr="003E5B04">
        <w:rPr>
          <w:rFonts w:eastAsia="SimSun"/>
          <w:color w:val="000000" w:themeColor="text1"/>
        </w:rPr>
        <w:t xml:space="preserve"> for corresponding pathways. (b) Linear relationships between </w:t>
      </w:r>
      <w:proofErr w:type="spellStart"/>
      <w:r w:rsidRPr="003E5B04">
        <w:rPr>
          <w:rFonts w:eastAsia="SimSun"/>
          <w:color w:val="000000" w:themeColor="text1"/>
        </w:rPr>
        <w:t>contigs</w:t>
      </w:r>
      <w:proofErr w:type="spellEnd"/>
      <w:r w:rsidRPr="003E5B04">
        <w:rPr>
          <w:rFonts w:eastAsia="SimSun"/>
          <w:color w:val="000000" w:themeColor="text1"/>
        </w:rPr>
        <w:t xml:space="preserve"> and latitude. (c) Proportion of </w:t>
      </w:r>
      <w:proofErr w:type="spellStart"/>
      <w:r w:rsidRPr="003E5B04">
        <w:rPr>
          <w:rFonts w:eastAsia="SimSun"/>
          <w:color w:val="000000" w:themeColor="text1"/>
        </w:rPr>
        <w:t>contigs</w:t>
      </w:r>
      <w:proofErr w:type="spellEnd"/>
      <w:r w:rsidRPr="003E5B04">
        <w:rPr>
          <w:rFonts w:eastAsia="SimSun"/>
          <w:color w:val="000000" w:themeColor="text1"/>
        </w:rPr>
        <w:t xml:space="preserve"> assigned to known taxa. (d) Distribution of known taxa.</w:t>
      </w:r>
    </w:p>
    <w:p w:rsidR="0036153E" w:rsidRPr="003E5B04" w:rsidRDefault="0036153E" w:rsidP="0036153E">
      <w:pPr>
        <w:spacing w:line="480" w:lineRule="auto"/>
        <w:rPr>
          <w:color w:val="000000" w:themeColor="text1"/>
          <w:sz w:val="24"/>
          <w:szCs w:val="24"/>
        </w:rPr>
      </w:pPr>
      <w:r w:rsidRPr="003E5B04">
        <w:rPr>
          <w:color w:val="000000" w:themeColor="text1"/>
        </w:rPr>
        <w:br w:type="page"/>
      </w:r>
    </w:p>
    <w:p w:rsidR="0036153E" w:rsidRPr="003E5B04" w:rsidRDefault="0036153E" w:rsidP="0036153E">
      <w:pPr>
        <w:pStyle w:val="Paragraph"/>
        <w:spacing w:before="0" w:line="480" w:lineRule="auto"/>
        <w:ind w:firstLine="0"/>
        <w:rPr>
          <w:rFonts w:eastAsia="SimSun"/>
          <w:color w:val="000000" w:themeColor="text1"/>
        </w:rPr>
      </w:pPr>
    </w:p>
    <w:p w:rsidR="0036153E" w:rsidRPr="003E5B04" w:rsidRDefault="0036153E" w:rsidP="0036153E">
      <w:pPr>
        <w:spacing w:line="480" w:lineRule="auto"/>
        <w:jc w:val="center"/>
        <w:rPr>
          <w:color w:val="000000" w:themeColor="text1"/>
        </w:rPr>
      </w:pPr>
      <w:r w:rsidRPr="003E5B04">
        <w:rPr>
          <w:color w:val="000000" w:themeColor="text1"/>
          <w:lang w:val="en-IN" w:eastAsia="en-IN"/>
        </w:rPr>
        <w:drawing>
          <wp:inline distT="0" distB="0" distL="0" distR="0" wp14:anchorId="26EB462E" wp14:editId="2AF02908">
            <wp:extent cx="3530600" cy="31242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3E" w:rsidRPr="003E5B04" w:rsidRDefault="0036153E" w:rsidP="0036153E">
      <w:pPr>
        <w:pStyle w:val="Paragraph"/>
        <w:spacing w:before="0" w:line="480" w:lineRule="auto"/>
        <w:ind w:firstLine="0"/>
        <w:rPr>
          <w:rFonts w:eastAsia="SimSun"/>
          <w:color w:val="000000" w:themeColor="text1"/>
        </w:rPr>
      </w:pPr>
      <w:r w:rsidRPr="003E5B04">
        <w:rPr>
          <w:rFonts w:eastAsia="SimSun"/>
          <w:b/>
          <w:bCs/>
          <w:color w:val="000000" w:themeColor="text1"/>
        </w:rPr>
        <w:t>Figure S5. Genes associated with iron biogeochemical cycling in forest soils.</w:t>
      </w:r>
      <w:r w:rsidRPr="003E5B04">
        <w:rPr>
          <w:rFonts w:eastAsia="SimSun"/>
          <w:color w:val="000000" w:themeColor="text1"/>
        </w:rPr>
        <w:t xml:space="preserve"> (a) Iron biogeochemical cycle pathways; arrow width indicates proportion of biomarker gene </w:t>
      </w:r>
      <w:proofErr w:type="spellStart"/>
      <w:r w:rsidRPr="003E5B04">
        <w:rPr>
          <w:rFonts w:eastAsia="SimSun"/>
          <w:color w:val="000000" w:themeColor="text1"/>
        </w:rPr>
        <w:t>contigs</w:t>
      </w:r>
      <w:proofErr w:type="spellEnd"/>
      <w:r w:rsidRPr="003E5B04">
        <w:rPr>
          <w:rFonts w:eastAsia="SimSun"/>
          <w:color w:val="000000" w:themeColor="text1"/>
        </w:rPr>
        <w:t xml:space="preserve"> for corresponding pathways. (b) Linear relationships between </w:t>
      </w:r>
      <w:proofErr w:type="spellStart"/>
      <w:r w:rsidRPr="003E5B04">
        <w:rPr>
          <w:rFonts w:eastAsia="SimSun"/>
          <w:color w:val="000000" w:themeColor="text1"/>
        </w:rPr>
        <w:t>contigs</w:t>
      </w:r>
      <w:proofErr w:type="spellEnd"/>
      <w:r w:rsidRPr="003E5B04">
        <w:rPr>
          <w:rFonts w:eastAsia="SimSun"/>
          <w:color w:val="000000" w:themeColor="text1"/>
        </w:rPr>
        <w:t xml:space="preserve"> and latitude. (c) Proportion of </w:t>
      </w:r>
      <w:proofErr w:type="spellStart"/>
      <w:r w:rsidRPr="003E5B04">
        <w:rPr>
          <w:rFonts w:eastAsia="SimSun"/>
          <w:color w:val="000000" w:themeColor="text1"/>
        </w:rPr>
        <w:t>contigs</w:t>
      </w:r>
      <w:proofErr w:type="spellEnd"/>
      <w:r w:rsidRPr="003E5B04">
        <w:rPr>
          <w:rFonts w:eastAsia="SimSun"/>
          <w:color w:val="000000" w:themeColor="text1"/>
        </w:rPr>
        <w:t xml:space="preserve"> assigned to known taxa. (d) Distribution of known taxa.</w:t>
      </w:r>
    </w:p>
    <w:p w:rsidR="0036153E" w:rsidRDefault="0036153E" w:rsidP="0036153E">
      <w:pPr>
        <w:spacing w:line="480" w:lineRule="auto"/>
        <w:rPr>
          <w:b/>
          <w:color w:val="000000" w:themeColor="text1"/>
        </w:rPr>
      </w:pPr>
    </w:p>
    <w:p w:rsidR="0036153E" w:rsidRDefault="0036153E" w:rsidP="0036153E">
      <w:pPr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  <w:bookmarkStart w:id="0" w:name="_GoBack"/>
      <w:bookmarkEnd w:id="0"/>
    </w:p>
    <w:p w:rsidR="0036153E" w:rsidRPr="001B5C1F" w:rsidRDefault="0036153E" w:rsidP="0036153E">
      <w:pPr>
        <w:spacing w:line="480" w:lineRule="auto"/>
        <w:jc w:val="center"/>
        <w:rPr>
          <w:b/>
          <w:color w:val="000000" w:themeColor="text1"/>
        </w:rPr>
      </w:pPr>
      <w:r w:rsidRPr="00FB50D8">
        <w:rPr>
          <w:b/>
          <w:color w:val="000000" w:themeColor="text1"/>
        </w:rPr>
        <w:lastRenderedPageBreak/>
        <w:t>Table</w:t>
      </w:r>
      <w:r>
        <w:rPr>
          <w:b/>
          <w:color w:val="000000" w:themeColor="text1"/>
        </w:rPr>
        <w:t xml:space="preserve"> S1. GPS coordinates for all sampling sites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1366"/>
        <w:gridCol w:w="1418"/>
        <w:gridCol w:w="1418"/>
        <w:gridCol w:w="1418"/>
        <w:gridCol w:w="1418"/>
      </w:tblGrid>
      <w:tr w:rsidR="0036153E" w:rsidRPr="002B22B3" w:rsidTr="00926D5A">
        <w:trPr>
          <w:trHeight w:val="300"/>
          <w:jc w:val="center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36153E" w:rsidRPr="0053239C" w:rsidRDefault="0036153E" w:rsidP="00926D5A">
            <w:pPr>
              <w:spacing w:line="480" w:lineRule="auto"/>
              <w:rPr>
                <w:color w:val="000000" w:themeColor="text1"/>
              </w:rPr>
            </w:pPr>
            <w:r w:rsidRPr="0053239C">
              <w:rPr>
                <w:color w:val="000000" w:themeColor="text1"/>
              </w:rPr>
              <w:t>Sample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6153E" w:rsidRPr="0053239C" w:rsidRDefault="0036153E" w:rsidP="00926D5A">
            <w:pPr>
              <w:spacing w:line="480" w:lineRule="auto"/>
              <w:rPr>
                <w:color w:val="000000" w:themeColor="text1"/>
              </w:rPr>
            </w:pPr>
            <w:r w:rsidRPr="0053239C">
              <w:rPr>
                <w:color w:val="000000" w:themeColor="text1"/>
              </w:rPr>
              <w:t>Longitude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6153E" w:rsidRPr="0053239C" w:rsidRDefault="0036153E" w:rsidP="00926D5A">
            <w:pPr>
              <w:spacing w:line="480" w:lineRule="auto"/>
              <w:rPr>
                <w:color w:val="000000" w:themeColor="text1"/>
              </w:rPr>
            </w:pPr>
            <w:r w:rsidRPr="0053239C">
              <w:rPr>
                <w:color w:val="000000" w:themeColor="text1"/>
              </w:rPr>
              <w:t>Latitude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53E" w:rsidRPr="001B5C1F" w:rsidRDefault="0036153E" w:rsidP="00926D5A">
            <w:pPr>
              <w:spacing w:line="480" w:lineRule="auto"/>
              <w:rPr>
                <w:color w:val="000000" w:themeColor="text1"/>
              </w:rPr>
            </w:pPr>
            <w:r w:rsidRPr="00872E4A">
              <w:rPr>
                <w:color w:val="000000" w:themeColor="text1"/>
              </w:rPr>
              <w:t>Sample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53E" w:rsidRPr="001B5C1F" w:rsidRDefault="0036153E" w:rsidP="00926D5A">
            <w:pPr>
              <w:spacing w:line="480" w:lineRule="auto"/>
              <w:rPr>
                <w:color w:val="000000" w:themeColor="text1"/>
              </w:rPr>
            </w:pPr>
            <w:r w:rsidRPr="00872E4A">
              <w:rPr>
                <w:color w:val="000000" w:themeColor="text1"/>
              </w:rPr>
              <w:t>Longitude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53E" w:rsidRPr="001B5C1F" w:rsidRDefault="0036153E" w:rsidP="00926D5A">
            <w:pPr>
              <w:spacing w:line="480" w:lineRule="auto"/>
              <w:rPr>
                <w:color w:val="000000" w:themeColor="text1"/>
              </w:rPr>
            </w:pPr>
            <w:r w:rsidRPr="00872E4A">
              <w:rPr>
                <w:color w:val="000000" w:themeColor="text1"/>
              </w:rPr>
              <w:t>Latitude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126.1247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48.6509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112.2898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30.9050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V2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130.2527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47.3398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V25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115.8927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29.3888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V3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130.8958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45.3086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V26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116.9176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28.3973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V4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124.0023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47.2539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V27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116.2927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28.3876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V5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126.7833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45.7893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V28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115.3204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26.3879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V6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129.5898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44.6060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V29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114.9126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25.3985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V7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126.0660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44.5282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V30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114.9936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24.3852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V8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123.8310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44.2441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V31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108.2600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24.8700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V9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125.5090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42.1828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V32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108.5600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24.5200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V10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125.9139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43.2116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V33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109.1500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24.3100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V11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123.9000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41.8000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V34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108.3500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22.9900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V12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120.4300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41.6000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V35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108.6500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22.0100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V13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122.9800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41.1000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V36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111.9000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21.8667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V14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122.1300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40.3900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V37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110.0000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21.0667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V15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121.4600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39.0200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V38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110.2000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20.2833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V16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120.7663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37.7789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V39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109.7064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19.7429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V17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122.1203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37.4890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V40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109.7799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19.2315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V18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117.0470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36.6002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V41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127.2660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50.2129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V19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117.7290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34.9834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V42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125.9296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51.2123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V20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120.1311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35.9731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V43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125.7328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52.0126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V21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119.7810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32.7556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V44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124.5823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52.5719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V22</w:t>
            </w:r>
          </w:p>
        </w:tc>
        <w:tc>
          <w:tcPr>
            <w:tcW w:w="1366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117.8717 </w:t>
            </w:r>
          </w:p>
        </w:tc>
        <w:tc>
          <w:tcPr>
            <w:tcW w:w="1418" w:type="dxa"/>
            <w:noWrap/>
            <w:vAlign w:val="center"/>
            <w:hideMark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31.6206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V45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124.6095 </w:t>
            </w:r>
          </w:p>
        </w:tc>
        <w:tc>
          <w:tcPr>
            <w:tcW w:w="1418" w:type="dxa"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51.9504 </w:t>
            </w:r>
          </w:p>
        </w:tc>
      </w:tr>
      <w:tr w:rsidR="0036153E" w:rsidRPr="002B22B3" w:rsidTr="00926D5A">
        <w:trPr>
          <w:trHeight w:val="300"/>
          <w:jc w:val="center"/>
        </w:trPr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>V23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116.1897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cs="Tahoma"/>
                <w:color w:val="000000"/>
              </w:rPr>
              <w:t xml:space="preserve">30.9966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ascii="SimSun" w:hAnsi="SimSun" w:cs="SimSun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ascii="SimSun" w:hAnsi="SimSun" w:cs="SimSun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153E" w:rsidRPr="002B22B3" w:rsidRDefault="0036153E" w:rsidP="00926D5A">
            <w:pPr>
              <w:spacing w:line="480" w:lineRule="auto"/>
              <w:rPr>
                <w:color w:val="000000" w:themeColor="text1"/>
              </w:rPr>
            </w:pPr>
            <w:r>
              <w:rPr>
                <w:rFonts w:ascii="SimSun" w:hAnsi="SimSun" w:cs="SimSun" w:hint="eastAsia"/>
                <w:color w:val="000000"/>
              </w:rPr>
              <w:t xml:space="preserve">　</w:t>
            </w:r>
          </w:p>
        </w:tc>
      </w:tr>
    </w:tbl>
    <w:p w:rsidR="0036153E" w:rsidRPr="00FB50D8" w:rsidRDefault="0036153E" w:rsidP="0036153E">
      <w:pPr>
        <w:spacing w:line="480" w:lineRule="auto"/>
        <w:rPr>
          <w:color w:val="000000" w:themeColor="text1"/>
        </w:rPr>
      </w:pPr>
    </w:p>
    <w:p w:rsidR="0036153E" w:rsidRPr="003E5B04" w:rsidRDefault="0036153E" w:rsidP="0036153E">
      <w:pPr>
        <w:spacing w:line="480" w:lineRule="auto"/>
        <w:rPr>
          <w:b/>
          <w:color w:val="000000" w:themeColor="text1"/>
        </w:rPr>
      </w:pPr>
      <w:r w:rsidRPr="003E5B04">
        <w:rPr>
          <w:b/>
          <w:color w:val="000000" w:themeColor="text1"/>
        </w:rPr>
        <w:br w:type="page"/>
      </w:r>
    </w:p>
    <w:p w:rsidR="0036153E" w:rsidRPr="003E5B04" w:rsidRDefault="0036153E" w:rsidP="0036153E">
      <w:pPr>
        <w:spacing w:line="480" w:lineRule="auto"/>
        <w:jc w:val="center"/>
        <w:rPr>
          <w:b/>
          <w:color w:val="000000" w:themeColor="text1"/>
        </w:rPr>
      </w:pPr>
      <w:r w:rsidRPr="003E5B04">
        <w:rPr>
          <w:b/>
          <w:color w:val="000000" w:themeColor="text1"/>
        </w:rPr>
        <w:lastRenderedPageBreak/>
        <w:t>Table S</w:t>
      </w:r>
      <w:r>
        <w:rPr>
          <w:b/>
          <w:color w:val="000000" w:themeColor="text1"/>
        </w:rPr>
        <w:t>2</w:t>
      </w:r>
      <w:r w:rsidRPr="003E5B04">
        <w:rPr>
          <w:b/>
          <w:color w:val="000000" w:themeColor="text1"/>
        </w:rPr>
        <w:t>. Biomarker genes of biogeochemical processes.</w:t>
      </w:r>
    </w:p>
    <w:tbl>
      <w:tblPr>
        <w:tblW w:w="8222" w:type="dxa"/>
        <w:tblInd w:w="722" w:type="dxa"/>
        <w:tblLayout w:type="fixed"/>
        <w:tblLook w:val="04A0" w:firstRow="1" w:lastRow="0" w:firstColumn="1" w:lastColumn="0" w:noHBand="0" w:noVBand="1"/>
      </w:tblPr>
      <w:tblGrid>
        <w:gridCol w:w="1215"/>
        <w:gridCol w:w="1620"/>
        <w:gridCol w:w="1033"/>
        <w:gridCol w:w="3220"/>
        <w:gridCol w:w="1134"/>
      </w:tblGrid>
      <w:tr w:rsidR="0036153E" w:rsidRPr="003E5B04" w:rsidTr="00926D5A">
        <w:trPr>
          <w:trHeight w:val="320"/>
        </w:trPr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Pathways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Biomarker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Short name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b/>
                <w:bCs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b/>
                <w:bCs/>
                <w:color w:val="000000"/>
                <w:sz w:val="18"/>
                <w:szCs w:val="18"/>
              </w:rPr>
              <w:t>Carbon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Fermentation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K00016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L-lactate dehydrogenase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LDH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Anaerobic C fixation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K00175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2-oxoglutarate/2-oxoacid ferredoxin oxidoreductase subunit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KorB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Aerobic C fixation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K00855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Phosphoribulokina</w:t>
            </w:r>
            <w:r>
              <w:rPr>
                <w:rFonts w:eastAsia="DengXian"/>
                <w:color w:val="000000"/>
                <w:sz w:val="18"/>
                <w:szCs w:val="18"/>
              </w:rPr>
              <w:t>s</w:t>
            </w:r>
            <w:r w:rsidRPr="003E5B04">
              <w:rPr>
                <w:rFonts w:eastAsia="DengXi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PRK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Aerobic respiration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K02256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Cytochrome c oxidase subunit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COX1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CO oxidation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K03520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Aerobic carbon-monoxide dehydrogenase large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coxL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Aerobic methane oxidation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K10944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Methane/ammonia monooxygenase subunit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pmoA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Methanogenesis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PF06253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Trimethylamine methyltransferase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MTTB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b/>
                <w:bCs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b/>
                <w:bCs/>
                <w:color w:val="000000"/>
                <w:sz w:val="18"/>
                <w:szCs w:val="18"/>
              </w:rPr>
              <w:t>Nitrogen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Nitrite oxidation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K00370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Nitrate reductase / nitrite oxidoreductase, alpha subunit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narG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Anammox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K00404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Cytochrome c oxidase cbb3-type subunit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ccoN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Nitrogen assimilation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K01915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Glutamine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glnA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Nitrate reduction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K02020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Molybdate transport system substrate-binding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modA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Denitrification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K04561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Nitric oxide reductase subunit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norB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Nitrification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K10946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Methane/ammonia monooxygenase subunit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amoC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Nitrogen mineralization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K15371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Glutamate dehydrogenase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GDH2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Nitrogen fixation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PF00142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4Fe-4S iron sulfur cluster binding proteins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nifH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Ammonification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PF01077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Nitrite and sul</w:t>
            </w:r>
            <w:r>
              <w:rPr>
                <w:rFonts w:eastAsia="DengXian"/>
                <w:color w:val="000000"/>
                <w:sz w:val="18"/>
                <w:szCs w:val="18"/>
              </w:rPr>
              <w:t>f</w:t>
            </w:r>
            <w:r w:rsidRPr="003E5B04">
              <w:rPr>
                <w:rFonts w:eastAsia="DengXian"/>
                <w:color w:val="000000"/>
                <w:sz w:val="18"/>
                <w:szCs w:val="18"/>
              </w:rPr>
              <w:t>ite reductase 4Fe-4S domain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NIR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b/>
                <w:bCs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b/>
                <w:bCs/>
                <w:color w:val="000000"/>
                <w:sz w:val="18"/>
                <w:szCs w:val="18"/>
              </w:rPr>
              <w:t>Phosphorus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Oxidative phosphorylation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K00937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Polyphosphate kinase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ppk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Alkaline phosphatase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K01077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Alkaline phosphatase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phoA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Phytase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K01083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Phytase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phytase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Substrate phosphorylation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K08483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PTS system enzyme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Ptsl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Polyphatase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PF00719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Pyrophosphatase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Pyrophosph-atase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Acid phosphatase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PF03767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Acid phosphatases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acid_phosphat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b/>
                <w:bCs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b/>
                <w:bCs/>
                <w:color w:val="000000"/>
                <w:sz w:val="18"/>
                <w:szCs w:val="18"/>
              </w:rPr>
              <w:t>Sulfur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Assimilatory sulfate reduction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K00860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Adenylylsulfate kinase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cysC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Sulfur mineralization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K01011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3-mercaptopyruvate sulfurtransferase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sseA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Sulfur oxidation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PF08770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Sulphur oxidation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soxZ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Dissimilatory sulfate reduction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PF13187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 xml:space="preserve">Ferredoxins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Fer4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Polysulfide reduction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PF14589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Glycoside hydrolase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NrfD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b/>
                <w:bCs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b/>
                <w:bCs/>
                <w:color w:val="000000"/>
                <w:sz w:val="18"/>
                <w:szCs w:val="18"/>
              </w:rPr>
              <w:t>Iron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Ferrous oxidation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PF00210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Ferritin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Ferritin</w:t>
            </w:r>
          </w:p>
        </w:tc>
      </w:tr>
      <w:tr w:rsidR="0036153E" w:rsidRPr="003E5B04" w:rsidTr="00926D5A">
        <w:trPr>
          <w:trHeight w:val="320"/>
        </w:trPr>
        <w:tc>
          <w:tcPr>
            <w:tcW w:w="12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Ferric reduction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PF01794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53E" w:rsidRPr="003E5B04" w:rsidRDefault="0036153E" w:rsidP="00926D5A">
            <w:pPr>
              <w:spacing w:line="480" w:lineRule="auto"/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 w:rsidRPr="003E5B04">
              <w:rPr>
                <w:rFonts w:eastAsia="DengXian"/>
                <w:color w:val="000000"/>
                <w:sz w:val="18"/>
                <w:szCs w:val="18"/>
              </w:rPr>
              <w:t>Ferric reductase transmembrane component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53E" w:rsidRPr="00FB50D8" w:rsidRDefault="0036153E" w:rsidP="00926D5A">
            <w:pPr>
              <w:spacing w:line="480" w:lineRule="auto"/>
              <w:jc w:val="center"/>
              <w:rPr>
                <w:rFonts w:eastAsia="DengXian"/>
                <w:i/>
                <w:iCs/>
                <w:color w:val="000000"/>
                <w:sz w:val="18"/>
                <w:szCs w:val="18"/>
              </w:rPr>
            </w:pPr>
            <w:r w:rsidRPr="00FB50D8">
              <w:rPr>
                <w:rFonts w:eastAsia="DengXian"/>
                <w:i/>
                <w:iCs/>
                <w:color w:val="000000"/>
                <w:sz w:val="18"/>
                <w:szCs w:val="18"/>
              </w:rPr>
              <w:t>Ferric_ reduct</w:t>
            </w:r>
          </w:p>
        </w:tc>
      </w:tr>
    </w:tbl>
    <w:p w:rsidR="0036153E" w:rsidRPr="003E5B04" w:rsidRDefault="0036153E" w:rsidP="0036153E">
      <w:pPr>
        <w:pStyle w:val="Paragraph"/>
        <w:spacing w:before="0" w:line="480" w:lineRule="auto"/>
        <w:ind w:firstLine="0"/>
      </w:pPr>
    </w:p>
    <w:p w:rsidR="00C354C6" w:rsidRDefault="00C354C6"/>
    <w:sectPr w:rsidR="00C3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8E"/>
    <w:rsid w:val="0036153E"/>
    <w:rsid w:val="00B531EB"/>
    <w:rsid w:val="00C354C6"/>
    <w:rsid w:val="00CB68B2"/>
    <w:rsid w:val="00E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E8D9C-B816-4D21-B9F7-59C79207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3E"/>
    <w:pPr>
      <w:spacing w:after="0" w:line="240" w:lineRule="auto"/>
    </w:pPr>
    <w:rPr>
      <w:rFonts w:ascii="Times New Roman" w:eastAsia="SimSun" w:hAnsi="Times New Roman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0"/>
    <w:rsid w:val="0036153E"/>
    <w:pPr>
      <w:spacing w:before="120"/>
      <w:ind w:firstLine="720"/>
    </w:pPr>
    <w:rPr>
      <w:rFonts w:eastAsia="Times New Roman"/>
      <w:noProof w:val="0"/>
      <w:sz w:val="24"/>
      <w:szCs w:val="24"/>
    </w:rPr>
  </w:style>
  <w:style w:type="paragraph" w:customStyle="1" w:styleId="Refhead">
    <w:name w:val="Ref head"/>
    <w:basedOn w:val="Normal"/>
    <w:rsid w:val="0036153E"/>
    <w:pPr>
      <w:keepNext/>
      <w:spacing w:before="120" w:after="120"/>
      <w:outlineLvl w:val="0"/>
    </w:pPr>
    <w:rPr>
      <w:rFonts w:eastAsia="Times New Roman"/>
      <w:b/>
      <w:bCs/>
      <w:noProof w:val="0"/>
      <w:kern w:val="28"/>
      <w:sz w:val="24"/>
      <w:szCs w:val="24"/>
    </w:rPr>
  </w:style>
  <w:style w:type="paragraph" w:customStyle="1" w:styleId="SOMContent">
    <w:name w:val="SOMContent"/>
    <w:basedOn w:val="Normal"/>
    <w:rsid w:val="0036153E"/>
    <w:pPr>
      <w:spacing w:before="120"/>
    </w:pPr>
    <w:rPr>
      <w:rFonts w:eastAsia="Times New Roman"/>
      <w:noProof w:val="0"/>
      <w:sz w:val="24"/>
      <w:szCs w:val="24"/>
    </w:rPr>
  </w:style>
  <w:style w:type="table" w:styleId="TableGrid">
    <w:name w:val="Table Grid"/>
    <w:basedOn w:val="TableNormal"/>
    <w:rsid w:val="0036153E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0">
    <w:name w:val="Paragraph 字符"/>
    <w:basedOn w:val="DefaultParagraphFont"/>
    <w:link w:val="Paragraph"/>
    <w:rsid w:val="003615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Priya S.</dc:creator>
  <cp:keywords/>
  <dc:description/>
  <cp:lastModifiedBy>Lakshmi Priya S.</cp:lastModifiedBy>
  <cp:revision>2</cp:revision>
  <dcterms:created xsi:type="dcterms:W3CDTF">2021-02-22T13:32:00Z</dcterms:created>
  <dcterms:modified xsi:type="dcterms:W3CDTF">2021-02-22T13:33:00Z</dcterms:modified>
</cp:coreProperties>
</file>