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46"/>
        <w:tblW w:w="14732" w:type="dxa"/>
        <w:tblLook w:val="04A0" w:firstRow="1" w:lastRow="0" w:firstColumn="1" w:lastColumn="0" w:noHBand="0" w:noVBand="1"/>
      </w:tblPr>
      <w:tblGrid>
        <w:gridCol w:w="1464"/>
        <w:gridCol w:w="7113"/>
        <w:gridCol w:w="1633"/>
        <w:gridCol w:w="3224"/>
        <w:gridCol w:w="1298"/>
      </w:tblGrid>
      <w:tr w:rsidR="00F64776" w:rsidRPr="00AC186E" w14:paraId="65EEFF81" w14:textId="77777777" w:rsidTr="00AB0782">
        <w:trPr>
          <w:trHeight w:val="328"/>
        </w:trPr>
        <w:tc>
          <w:tcPr>
            <w:tcW w:w="147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68DE9" w14:textId="3ED720B0" w:rsidR="00F64776" w:rsidRPr="006E38D6" w:rsidRDefault="00F64776" w:rsidP="00AB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C186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Table S</w:t>
            </w:r>
            <w:r w:rsidR="00720B1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</w:t>
            </w:r>
            <w:r w:rsidRPr="00AC186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. Pre-existing mutations in the Ancestor </w:t>
            </w:r>
            <w:proofErr w:type="spellStart"/>
            <w:r w:rsidRPr="00AC186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DvH</w:t>
            </w:r>
            <w:proofErr w:type="spellEnd"/>
            <w:r w:rsidRPr="00AC186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compared to the reference </w:t>
            </w:r>
            <w:proofErr w:type="spellStart"/>
            <w:r w:rsidRPr="00AC18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Desulfovibrio</w:t>
            </w:r>
            <w:proofErr w:type="spellEnd"/>
            <w:r w:rsidRPr="00AC18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 xml:space="preserve"> vulgaris </w:t>
            </w:r>
            <w:r w:rsidRPr="00AC186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Hildenborough genome from NCBI (NC_002937)</w:t>
            </w:r>
            <w:r w:rsidR="005C533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.</w:t>
            </w:r>
            <w:r w:rsidR="005C5334" w:rsidRPr="005C5334">
              <w:rPr>
                <w:rFonts w:ascii="Arial" w:eastAsia="Times New Roman" w:hAnsi="Arial" w:cs="Arial"/>
                <w:b/>
                <w:bCs/>
                <w:color w:val="000000"/>
                <w:sz w:val="20"/>
                <w:vertAlign w:val="superscript"/>
              </w:rPr>
              <w:t>1</w:t>
            </w:r>
          </w:p>
        </w:tc>
      </w:tr>
      <w:tr w:rsidR="00F64776" w:rsidRPr="00AC186E" w14:paraId="3901376B" w14:textId="77777777" w:rsidTr="00AB0782">
        <w:trPr>
          <w:trHeight w:val="534"/>
        </w:trPr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CEC3B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 xml:space="preserve">Coordinate 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8F4A47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Affected Gene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218480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 xml:space="preserve">Nucleotide Change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E4DBF8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Amino Acid Change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D79F26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Type</w:t>
            </w:r>
          </w:p>
        </w:tc>
      </w:tr>
      <w:tr w:rsidR="00F64776" w:rsidRPr="00AC186E" w14:paraId="0B04D093" w14:textId="77777777" w:rsidTr="00AB0782">
        <w:trPr>
          <w:trHeight w:val="273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C9B3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42868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1E351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intergenic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8E0B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1:G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F9F6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3486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Ins</w:t>
            </w:r>
          </w:p>
        </w:tc>
      </w:tr>
      <w:tr w:rsidR="00F64776" w:rsidRPr="00AC186E" w14:paraId="08C79B98" w14:textId="77777777" w:rsidTr="00AB0782">
        <w:trPr>
          <w:trHeight w:val="273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4D5A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211389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E4725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-39 (putative promoter region) of DVU0170, methyl accepting chemotaxis protein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1AED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1:A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D0B0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D192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Ins</w:t>
            </w:r>
          </w:p>
        </w:tc>
      </w:tr>
      <w:tr w:rsidR="00F64776" w:rsidRPr="00AC186E" w14:paraId="6D9F7416" w14:textId="77777777" w:rsidTr="00AB0782">
        <w:trPr>
          <w:trHeight w:val="273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C99E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882517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BA378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intergenic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E9D1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-1:C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CBBE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298A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Del</w:t>
            </w:r>
          </w:p>
        </w:tc>
      </w:tr>
      <w:tr w:rsidR="00F64776" w:rsidRPr="00AC186E" w14:paraId="25A0229B" w14:textId="77777777" w:rsidTr="00AB0782">
        <w:trPr>
          <w:trHeight w:val="273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71D8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1144620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D3D11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intergenic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8799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1:C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CAEE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D7D7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Ins</w:t>
            </w:r>
          </w:p>
        </w:tc>
      </w:tr>
      <w:tr w:rsidR="00F64776" w:rsidRPr="00AC186E" w14:paraId="32134A7F" w14:textId="77777777" w:rsidTr="00AB0782">
        <w:trPr>
          <w:trHeight w:val="273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6370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1191169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F6BF8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DVU1087, hypothetical protein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F058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-1:C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457E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73 more amino acids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F7B2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Del</w:t>
            </w:r>
          </w:p>
        </w:tc>
      </w:tr>
      <w:tr w:rsidR="00F64776" w:rsidRPr="00AC186E" w14:paraId="3AAF3040" w14:textId="77777777" w:rsidTr="00AB0782">
        <w:trPr>
          <w:trHeight w:val="273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B405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1313342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FDB09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intergenic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E373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1:C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A44B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B248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Ins</w:t>
            </w:r>
          </w:p>
        </w:tc>
      </w:tr>
      <w:tr w:rsidR="00F64776" w:rsidRPr="00AC186E" w14:paraId="1EE442DF" w14:textId="77777777" w:rsidTr="00AB0782">
        <w:trPr>
          <w:trHeight w:val="273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D4A6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1773256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CD67E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 xml:space="preserve">DVU1698, hypothetical protein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9916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G → C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9776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C186E">
              <w:rPr>
                <w:rFonts w:ascii="Arial" w:eastAsia="Times New Roman" w:hAnsi="Arial" w:cs="Arial"/>
                <w:color w:val="000000"/>
              </w:rPr>
              <w:t>Gln→Glu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8C17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SNV</w:t>
            </w:r>
          </w:p>
        </w:tc>
      </w:tr>
      <w:tr w:rsidR="00F64776" w:rsidRPr="00AC186E" w14:paraId="7398CC1D" w14:textId="77777777" w:rsidTr="00AB0782">
        <w:trPr>
          <w:trHeight w:val="273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29CC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1773346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E4735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 xml:space="preserve">DVU1698, hypothetical protein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9CC3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-1:A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BCE2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truncated protein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EDFD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Del</w:t>
            </w:r>
          </w:p>
        </w:tc>
      </w:tr>
      <w:tr w:rsidR="00F64776" w:rsidRPr="00AC186E" w14:paraId="1CDDF4B5" w14:textId="77777777" w:rsidTr="00AB0782">
        <w:trPr>
          <w:trHeight w:val="273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6022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1897096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3CBE6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DVU1831, transporter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FE57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1:T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0388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147 more amino acids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4D87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Ins</w:t>
            </w:r>
          </w:p>
        </w:tc>
      </w:tr>
      <w:tr w:rsidR="00F64776" w:rsidRPr="00AC186E" w14:paraId="2BF7CF6B" w14:textId="77777777" w:rsidTr="00AB0782">
        <w:trPr>
          <w:trHeight w:val="273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943B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1913197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0520E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DVU1842, putative lipoprotein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CCE3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T→G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E639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C186E">
              <w:rPr>
                <w:rFonts w:ascii="Arial" w:eastAsia="Times New Roman" w:hAnsi="Arial" w:cs="Arial"/>
                <w:color w:val="000000"/>
              </w:rPr>
              <w:t>Asp→Ala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F6AA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SNV</w:t>
            </w:r>
          </w:p>
        </w:tc>
      </w:tr>
      <w:tr w:rsidR="00F64776" w:rsidRPr="00AC186E" w14:paraId="0A75B092" w14:textId="77777777" w:rsidTr="00AB0782">
        <w:trPr>
          <w:trHeight w:val="273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18DB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2083308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F735C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DVU2001, site-specific recombinase, phage integrase family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562E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1:C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00AC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243 more amino acids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97C9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Ins</w:t>
            </w:r>
          </w:p>
        </w:tc>
      </w:tr>
      <w:tr w:rsidR="00F64776" w:rsidRPr="00AC186E" w14:paraId="5B95EFFB" w14:textId="77777777" w:rsidTr="00AB0782">
        <w:trPr>
          <w:trHeight w:val="273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8D81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2982788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87E1C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intergenic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AF64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2:CC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8A82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8EBE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Ins</w:t>
            </w:r>
          </w:p>
        </w:tc>
      </w:tr>
      <w:tr w:rsidR="00F64776" w:rsidRPr="00AC186E" w14:paraId="2E2EA494" w14:textId="77777777" w:rsidTr="00AB0782">
        <w:trPr>
          <w:trHeight w:val="273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4BAC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3056212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7D701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DVU2950, sensory box protein/GGDEF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332E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1:G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422D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400 amino acids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A9B6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Ins</w:t>
            </w:r>
          </w:p>
        </w:tc>
      </w:tr>
      <w:tr w:rsidR="00F64776" w:rsidRPr="00AC186E" w14:paraId="76491841" w14:textId="77777777" w:rsidTr="00AB0782">
        <w:trPr>
          <w:trHeight w:val="273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862D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3064064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43FF8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DVU2995, hypothetical protein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DBD9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C→G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C3A4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A→G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19B5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SNV</w:t>
            </w:r>
          </w:p>
        </w:tc>
      </w:tr>
      <w:tr w:rsidR="00F64776" w:rsidRPr="00AC186E" w14:paraId="592AF096" w14:textId="77777777" w:rsidTr="00AB0782">
        <w:trPr>
          <w:trHeight w:val="273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7E35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3064065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A9631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DVU2995, hypothetical protein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8EAD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G→C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3127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A→G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88BF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SNV</w:t>
            </w:r>
          </w:p>
        </w:tc>
      </w:tr>
      <w:tr w:rsidR="00F64776" w:rsidRPr="00AC186E" w14:paraId="71087076" w14:textId="77777777" w:rsidTr="00AB0782">
        <w:trPr>
          <w:trHeight w:val="273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853B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3066926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000FF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-33 (putative promoter region) of DVU2690, sigma-54 dependent transcr</w:t>
            </w:r>
            <w:r>
              <w:rPr>
                <w:rFonts w:ascii="Arial" w:eastAsia="Times New Roman" w:hAnsi="Arial" w:cs="Arial"/>
                <w:color w:val="000000"/>
              </w:rPr>
              <w:t>ip</w:t>
            </w:r>
            <w:r w:rsidRPr="00AC186E">
              <w:rPr>
                <w:rFonts w:ascii="Arial" w:eastAsia="Times New Roman" w:hAnsi="Arial" w:cs="Arial"/>
                <w:color w:val="000000"/>
              </w:rPr>
              <w:t>tional regulator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2B4E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3:ACG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FBC5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8364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Ins</w:t>
            </w:r>
          </w:p>
        </w:tc>
      </w:tr>
      <w:tr w:rsidR="00F64776" w:rsidRPr="00AC186E" w14:paraId="41CEA72F" w14:textId="77777777" w:rsidTr="00AB0782">
        <w:trPr>
          <w:trHeight w:val="273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569A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3140577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A35FA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DVU3022, sensory box histidine kinase/response regulator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7E2E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-2:CA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73B2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6 amino acid changes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23FE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Del</w:t>
            </w:r>
          </w:p>
        </w:tc>
      </w:tr>
      <w:tr w:rsidR="00F64776" w:rsidRPr="00AC186E" w14:paraId="3D8A20AA" w14:textId="77777777" w:rsidTr="00AB0782">
        <w:trPr>
          <w:trHeight w:val="273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7CBC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3140596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DF6CA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DVU3022, sensory box histidine kinase/response regulator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6997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2:GA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A742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6 amino acid changes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9446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Ins</w:t>
            </w:r>
          </w:p>
        </w:tc>
      </w:tr>
      <w:tr w:rsidR="00F64776" w:rsidRPr="00AC186E" w14:paraId="2C731D4F" w14:textId="77777777" w:rsidTr="00AB0782">
        <w:trPr>
          <w:trHeight w:val="273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EE6C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3142198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EAF2D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 xml:space="preserve">DVU3023, </w:t>
            </w:r>
            <w:proofErr w:type="spellStart"/>
            <w:r w:rsidRPr="00AC186E">
              <w:rPr>
                <w:rFonts w:ascii="Arial" w:eastAsia="Times New Roman" w:hAnsi="Arial" w:cs="Arial"/>
                <w:i/>
                <w:iCs/>
                <w:color w:val="000000"/>
              </w:rPr>
              <w:t>atoC</w:t>
            </w:r>
            <w:proofErr w:type="spellEnd"/>
            <w:r w:rsidRPr="00AC186E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, </w:t>
            </w:r>
            <w:r w:rsidRPr="00AC186E">
              <w:rPr>
                <w:rFonts w:ascii="Arial" w:eastAsia="Times New Roman" w:hAnsi="Arial" w:cs="Arial"/>
                <w:color w:val="000000"/>
              </w:rPr>
              <w:t>response regulator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3AA0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A→G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C778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D→G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1B0A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SNV</w:t>
            </w:r>
          </w:p>
        </w:tc>
      </w:tr>
      <w:tr w:rsidR="00F64776" w:rsidRPr="00AC186E" w14:paraId="63BD750C" w14:textId="77777777" w:rsidTr="00AB0782">
        <w:trPr>
          <w:trHeight w:val="273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2EE6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3276864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C072C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DVU3129, hypothetical protein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DFC0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1:C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AE82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22 more amino acids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57F7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Ins</w:t>
            </w:r>
          </w:p>
        </w:tc>
      </w:tr>
      <w:tr w:rsidR="00F64776" w:rsidRPr="00AC186E" w14:paraId="44F38764" w14:textId="77777777" w:rsidTr="00AB0782">
        <w:trPr>
          <w:trHeight w:val="273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30C9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3455727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C90A6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DVU3280, peptide ABC transporter, ATP-binding protein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ED12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1:T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B14B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228 amino acids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577F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Ins</w:t>
            </w:r>
          </w:p>
        </w:tc>
      </w:tr>
      <w:tr w:rsidR="00F64776" w:rsidRPr="00AC186E" w14:paraId="481837F1" w14:textId="77777777" w:rsidTr="00AB0782">
        <w:trPr>
          <w:trHeight w:val="273"/>
        </w:trPr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DE2AA" w14:textId="77777777" w:rsidR="00F64776" w:rsidRPr="00720B17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0B17">
              <w:rPr>
                <w:rFonts w:ascii="Arial" w:eastAsia="Times New Roman" w:hAnsi="Arial" w:cs="Arial"/>
                <w:color w:val="000000"/>
              </w:rPr>
              <w:t>3457155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0D7DB5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intergenic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C5C73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3:CGC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37D80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2432F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186E">
              <w:rPr>
                <w:rFonts w:ascii="Arial" w:eastAsia="Times New Roman" w:hAnsi="Arial" w:cs="Arial"/>
                <w:color w:val="000000"/>
              </w:rPr>
              <w:t>Ins</w:t>
            </w:r>
          </w:p>
        </w:tc>
      </w:tr>
      <w:tr w:rsidR="00F64776" w:rsidRPr="00AC186E" w14:paraId="46196D65" w14:textId="77777777" w:rsidTr="00AB0782">
        <w:trPr>
          <w:trHeight w:val="260"/>
        </w:trPr>
        <w:tc>
          <w:tcPr>
            <w:tcW w:w="1473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F888" w14:textId="2BBAFFBF" w:rsidR="00F64776" w:rsidRPr="00720B17" w:rsidRDefault="00F64776" w:rsidP="00720B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720B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="00720B17" w:rsidRPr="00720B1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The table was</w:t>
            </w:r>
            <w:r w:rsidR="00720B17" w:rsidRPr="00720B1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</w:t>
            </w:r>
            <w:r w:rsidR="00720B17" w:rsidRPr="00720B1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constructed based on data from A. Zhou, K. L. Hillesland, Z. He, W. </w:t>
            </w:r>
            <w:proofErr w:type="spellStart"/>
            <w:r w:rsidR="00720B17" w:rsidRPr="00720B1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Schackwitz</w:t>
            </w:r>
            <w:proofErr w:type="spellEnd"/>
            <w:r w:rsidR="00720B17" w:rsidRPr="00720B1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 et al.,</w:t>
            </w:r>
            <w:r w:rsidR="00720B17" w:rsidRPr="00720B1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I</w:t>
            </w:r>
            <w:r w:rsidR="00720B17" w:rsidRPr="00720B1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SME J 9:2360 –2372, 2015,</w:t>
            </w:r>
            <w:r w:rsidR="00720B17" w:rsidRPr="00720B1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</w:t>
            </w:r>
            <w:r w:rsidR="00720B17" w:rsidRPr="00720B17"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t>https://doi.org/10.1038/ismej.2015.45</w:t>
            </w:r>
          </w:p>
        </w:tc>
      </w:tr>
      <w:tr w:rsidR="00F64776" w:rsidRPr="00AC186E" w14:paraId="232B80AE" w14:textId="77777777" w:rsidTr="00AB0782">
        <w:trPr>
          <w:trHeight w:val="260"/>
        </w:trPr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9C6C" w14:textId="77777777" w:rsidR="00F64776" w:rsidRPr="00720B17" w:rsidRDefault="00F64776" w:rsidP="00AB078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720B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Abbreviations- Del: deletion; Ins: insertion; SNV: single nucleotide variant.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C82E" w14:textId="77777777" w:rsidR="00F64776" w:rsidRPr="00AC186E" w:rsidRDefault="00F64776" w:rsidP="00AB078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6A99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39EA" w14:textId="77777777" w:rsidR="00F64776" w:rsidRPr="00AC186E" w:rsidRDefault="00F64776" w:rsidP="00AB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776" w:rsidRPr="00AC186E" w14:paraId="759330BC" w14:textId="77777777" w:rsidTr="00AB0782">
        <w:trPr>
          <w:trHeight w:val="260"/>
        </w:trPr>
        <w:tc>
          <w:tcPr>
            <w:tcW w:w="14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4F4D" w14:textId="77777777" w:rsidR="00F64776" w:rsidRPr="00AC186E" w:rsidRDefault="00F64776" w:rsidP="00AB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AC18E7D" w14:textId="77777777" w:rsidR="0050298F" w:rsidRDefault="0050298F"/>
    <w:sectPr w:rsidR="0050298F" w:rsidSect="00F647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76"/>
    <w:rsid w:val="000461C1"/>
    <w:rsid w:val="00055F14"/>
    <w:rsid w:val="00236DB1"/>
    <w:rsid w:val="002D1357"/>
    <w:rsid w:val="002F7BBA"/>
    <w:rsid w:val="002F7DFE"/>
    <w:rsid w:val="00371919"/>
    <w:rsid w:val="003C4909"/>
    <w:rsid w:val="00414A46"/>
    <w:rsid w:val="00435038"/>
    <w:rsid w:val="0048492E"/>
    <w:rsid w:val="0050298F"/>
    <w:rsid w:val="0051730D"/>
    <w:rsid w:val="0053248C"/>
    <w:rsid w:val="005A30C2"/>
    <w:rsid w:val="005C5334"/>
    <w:rsid w:val="005E6497"/>
    <w:rsid w:val="006E38D6"/>
    <w:rsid w:val="006F313A"/>
    <w:rsid w:val="00720B17"/>
    <w:rsid w:val="00774069"/>
    <w:rsid w:val="00774EF9"/>
    <w:rsid w:val="008534D7"/>
    <w:rsid w:val="009A069E"/>
    <w:rsid w:val="00A02DB8"/>
    <w:rsid w:val="00A258CF"/>
    <w:rsid w:val="00A479CF"/>
    <w:rsid w:val="00A6161B"/>
    <w:rsid w:val="00AF7951"/>
    <w:rsid w:val="00B55207"/>
    <w:rsid w:val="00B64F82"/>
    <w:rsid w:val="00B84FD1"/>
    <w:rsid w:val="00BE08C5"/>
    <w:rsid w:val="00C218AF"/>
    <w:rsid w:val="00DC301C"/>
    <w:rsid w:val="00E55066"/>
    <w:rsid w:val="00F1156A"/>
    <w:rsid w:val="00F6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F4132"/>
  <w15:chartTrackingRefBased/>
  <w15:docId w15:val="{DA8EB845-4475-2440-B201-3FACB783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776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Kempher, Megan L.</dc:creator>
  <cp:keywords/>
  <dc:description/>
  <cp:lastModifiedBy>Kempher, Megan L.</cp:lastModifiedBy>
  <cp:revision>2</cp:revision>
  <dcterms:created xsi:type="dcterms:W3CDTF">2020-08-05T14:52:00Z</dcterms:created>
  <dcterms:modified xsi:type="dcterms:W3CDTF">2020-08-05T14:52:00Z</dcterms:modified>
</cp:coreProperties>
</file>